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B6C7" w14:textId="77777777" w:rsidR="002473DB" w:rsidRPr="00074B80" w:rsidRDefault="002473DB" w:rsidP="002473DB">
      <w:pPr>
        <w:pStyle w:val="Default"/>
        <w:ind w:firstLine="5670"/>
        <w:jc w:val="both"/>
        <w:rPr>
          <w:color w:val="auto"/>
          <w:sz w:val="28"/>
          <w:szCs w:val="28"/>
        </w:rPr>
      </w:pPr>
      <w:r w:rsidRPr="00074B80">
        <w:rPr>
          <w:color w:val="auto"/>
          <w:sz w:val="28"/>
          <w:szCs w:val="28"/>
        </w:rPr>
        <w:t xml:space="preserve">УТВЕРЖДЕНО </w:t>
      </w:r>
    </w:p>
    <w:p w14:paraId="0265CDE2" w14:textId="77777777" w:rsidR="002473DB" w:rsidRPr="00074B80" w:rsidRDefault="002473DB" w:rsidP="002473DB">
      <w:pPr>
        <w:pStyle w:val="Default"/>
        <w:ind w:firstLine="5670"/>
        <w:jc w:val="both"/>
        <w:rPr>
          <w:color w:val="auto"/>
          <w:sz w:val="28"/>
          <w:szCs w:val="28"/>
        </w:rPr>
      </w:pPr>
      <w:r w:rsidRPr="00074B80">
        <w:rPr>
          <w:color w:val="auto"/>
          <w:sz w:val="28"/>
          <w:szCs w:val="28"/>
        </w:rPr>
        <w:t xml:space="preserve">Приказ генерального директора </w:t>
      </w:r>
    </w:p>
    <w:p w14:paraId="1698058F" w14:textId="77777777" w:rsidR="002473DB" w:rsidRPr="00074B80" w:rsidRDefault="002473DB" w:rsidP="002473DB">
      <w:pPr>
        <w:pStyle w:val="Default"/>
        <w:ind w:firstLine="5670"/>
        <w:jc w:val="both"/>
        <w:rPr>
          <w:color w:val="auto"/>
          <w:sz w:val="28"/>
          <w:szCs w:val="28"/>
        </w:rPr>
      </w:pPr>
      <w:r w:rsidRPr="00074B80">
        <w:rPr>
          <w:color w:val="auto"/>
          <w:sz w:val="28"/>
          <w:szCs w:val="28"/>
        </w:rPr>
        <w:t xml:space="preserve">ОАО «Беларуськалий» </w:t>
      </w:r>
    </w:p>
    <w:p w14:paraId="3AB11413" w14:textId="77777777" w:rsidR="00537164" w:rsidRPr="009F6A23" w:rsidRDefault="002F0196" w:rsidP="002F0196">
      <w:pPr>
        <w:pStyle w:val="Default"/>
        <w:ind w:firstLine="5670"/>
        <w:jc w:val="both"/>
        <w:rPr>
          <w:color w:val="auto"/>
          <w:sz w:val="28"/>
          <w:szCs w:val="28"/>
        </w:rPr>
      </w:pPr>
      <w:r>
        <w:rPr>
          <w:color w:val="auto"/>
          <w:sz w:val="28"/>
          <w:szCs w:val="28"/>
        </w:rPr>
        <w:t xml:space="preserve">16.02.2022 </w:t>
      </w:r>
      <w:r w:rsidR="002473DB" w:rsidRPr="00074B80">
        <w:rPr>
          <w:color w:val="auto"/>
          <w:sz w:val="28"/>
          <w:szCs w:val="28"/>
        </w:rPr>
        <w:t>№</w:t>
      </w:r>
      <w:r>
        <w:rPr>
          <w:color w:val="auto"/>
          <w:sz w:val="28"/>
          <w:szCs w:val="28"/>
        </w:rPr>
        <w:t xml:space="preserve"> 131</w:t>
      </w:r>
      <w:r w:rsidR="00537164" w:rsidRPr="009F6A23">
        <w:rPr>
          <w:color w:val="auto"/>
          <w:sz w:val="28"/>
          <w:szCs w:val="28"/>
        </w:rPr>
        <w:t xml:space="preserve"> </w:t>
      </w:r>
    </w:p>
    <w:p w14:paraId="3870DDAE" w14:textId="6E0D2564" w:rsidR="002F0196" w:rsidRPr="0015283A" w:rsidRDefault="00537164" w:rsidP="002F0196">
      <w:pPr>
        <w:pStyle w:val="Default"/>
        <w:ind w:firstLine="5670"/>
        <w:jc w:val="both"/>
        <w:rPr>
          <w:color w:val="auto"/>
        </w:rPr>
      </w:pPr>
      <w:r w:rsidRPr="0015283A">
        <w:rPr>
          <w:color w:val="auto"/>
        </w:rPr>
        <w:t>(</w:t>
      </w:r>
      <w:r w:rsidRPr="0015283A">
        <w:rPr>
          <w:b/>
          <w:bCs/>
          <w:i/>
          <w:iCs/>
          <w:color w:val="auto"/>
        </w:rPr>
        <w:t>в ред. приказа №</w:t>
      </w:r>
      <w:r w:rsidR="0015283A" w:rsidRPr="0015283A">
        <w:rPr>
          <w:b/>
          <w:bCs/>
          <w:i/>
          <w:iCs/>
          <w:color w:val="auto"/>
          <w:lang w:val="en-US"/>
        </w:rPr>
        <w:t>622</w:t>
      </w:r>
      <w:r w:rsidRPr="0015283A">
        <w:rPr>
          <w:b/>
          <w:bCs/>
          <w:i/>
          <w:iCs/>
          <w:color w:val="auto"/>
        </w:rPr>
        <w:t xml:space="preserve"> от </w:t>
      </w:r>
      <w:r w:rsidR="0015283A" w:rsidRPr="0015283A">
        <w:rPr>
          <w:b/>
          <w:bCs/>
          <w:i/>
          <w:iCs/>
          <w:color w:val="auto"/>
          <w:lang w:val="en-US"/>
        </w:rPr>
        <w:t>19</w:t>
      </w:r>
      <w:r w:rsidRPr="0015283A">
        <w:rPr>
          <w:b/>
          <w:bCs/>
          <w:i/>
          <w:iCs/>
          <w:color w:val="auto"/>
        </w:rPr>
        <w:t>.0</w:t>
      </w:r>
      <w:r w:rsidR="0015283A" w:rsidRPr="0015283A">
        <w:rPr>
          <w:b/>
          <w:bCs/>
          <w:i/>
          <w:iCs/>
          <w:color w:val="auto"/>
          <w:lang w:val="en-US"/>
        </w:rPr>
        <w:t>8</w:t>
      </w:r>
      <w:r w:rsidRPr="0015283A">
        <w:rPr>
          <w:b/>
          <w:bCs/>
          <w:i/>
          <w:iCs/>
          <w:color w:val="auto"/>
        </w:rPr>
        <w:t>.22</w:t>
      </w:r>
      <w:r w:rsidRPr="0015283A">
        <w:rPr>
          <w:color w:val="auto"/>
        </w:rPr>
        <w:t>)</w:t>
      </w:r>
    </w:p>
    <w:p w14:paraId="3F027F68" w14:textId="77777777" w:rsidR="002473DB" w:rsidRPr="00074B80" w:rsidRDefault="002473DB" w:rsidP="002473DB">
      <w:pPr>
        <w:pStyle w:val="Default"/>
        <w:jc w:val="both"/>
        <w:rPr>
          <w:color w:val="auto"/>
          <w:sz w:val="28"/>
          <w:szCs w:val="28"/>
        </w:rPr>
      </w:pPr>
      <w:r w:rsidRPr="00074B80">
        <w:rPr>
          <w:color w:val="auto"/>
          <w:sz w:val="28"/>
          <w:szCs w:val="28"/>
        </w:rPr>
        <w:t xml:space="preserve"> </w:t>
      </w:r>
      <w:r w:rsidRPr="00074B80">
        <w:rPr>
          <w:color w:val="auto"/>
          <w:sz w:val="28"/>
          <w:szCs w:val="28"/>
        </w:rPr>
        <w:tab/>
      </w:r>
      <w:r w:rsidRPr="00074B80">
        <w:rPr>
          <w:color w:val="auto"/>
          <w:sz w:val="28"/>
          <w:szCs w:val="28"/>
        </w:rPr>
        <w:tab/>
      </w:r>
      <w:r w:rsidRPr="00074B80">
        <w:rPr>
          <w:color w:val="auto"/>
          <w:sz w:val="28"/>
          <w:szCs w:val="28"/>
        </w:rPr>
        <w:tab/>
      </w:r>
      <w:r w:rsidRPr="00074B80">
        <w:rPr>
          <w:color w:val="auto"/>
          <w:sz w:val="28"/>
          <w:szCs w:val="28"/>
        </w:rPr>
        <w:tab/>
      </w:r>
      <w:r w:rsidRPr="00074B80">
        <w:rPr>
          <w:color w:val="auto"/>
          <w:sz w:val="28"/>
          <w:szCs w:val="28"/>
        </w:rPr>
        <w:tab/>
      </w:r>
      <w:r w:rsidRPr="00074B80">
        <w:rPr>
          <w:color w:val="auto"/>
          <w:sz w:val="28"/>
          <w:szCs w:val="28"/>
        </w:rPr>
        <w:tab/>
      </w:r>
      <w:r w:rsidRPr="00074B80">
        <w:rPr>
          <w:color w:val="auto"/>
          <w:sz w:val="28"/>
          <w:szCs w:val="28"/>
        </w:rPr>
        <w:tab/>
      </w:r>
      <w:r w:rsidRPr="00074B80">
        <w:rPr>
          <w:color w:val="auto"/>
          <w:sz w:val="28"/>
          <w:szCs w:val="28"/>
        </w:rPr>
        <w:tab/>
      </w:r>
    </w:p>
    <w:p w14:paraId="5DDE8B33" w14:textId="77777777" w:rsidR="002473DB" w:rsidRPr="00074B80" w:rsidRDefault="002473DB" w:rsidP="002473DB">
      <w:pPr>
        <w:pStyle w:val="Default"/>
        <w:ind w:firstLine="851"/>
        <w:jc w:val="both"/>
        <w:rPr>
          <w:color w:val="auto"/>
          <w:sz w:val="28"/>
          <w:szCs w:val="28"/>
        </w:rPr>
      </w:pPr>
    </w:p>
    <w:p w14:paraId="3D8F1C3D" w14:textId="77777777" w:rsidR="002473DB" w:rsidRPr="00074B80" w:rsidRDefault="002473DB" w:rsidP="002473DB">
      <w:pPr>
        <w:pStyle w:val="Default"/>
        <w:ind w:firstLine="851"/>
        <w:jc w:val="center"/>
        <w:rPr>
          <w:color w:val="auto"/>
          <w:sz w:val="28"/>
          <w:szCs w:val="28"/>
        </w:rPr>
      </w:pPr>
    </w:p>
    <w:p w14:paraId="363B1B8A" w14:textId="77777777" w:rsidR="002473DB" w:rsidRPr="00074B80" w:rsidRDefault="002473DB" w:rsidP="002473DB">
      <w:pPr>
        <w:pStyle w:val="Default"/>
        <w:ind w:firstLine="851"/>
        <w:jc w:val="center"/>
        <w:rPr>
          <w:color w:val="auto"/>
          <w:sz w:val="28"/>
          <w:szCs w:val="28"/>
        </w:rPr>
      </w:pPr>
    </w:p>
    <w:p w14:paraId="149C4CA2" w14:textId="77777777" w:rsidR="002473DB" w:rsidRPr="00074B80" w:rsidRDefault="002473DB" w:rsidP="002473DB">
      <w:pPr>
        <w:pStyle w:val="Default"/>
        <w:ind w:firstLine="851"/>
        <w:jc w:val="center"/>
        <w:rPr>
          <w:color w:val="auto"/>
          <w:sz w:val="28"/>
          <w:szCs w:val="28"/>
        </w:rPr>
      </w:pPr>
    </w:p>
    <w:p w14:paraId="4B34B1FA" w14:textId="77777777" w:rsidR="002473DB" w:rsidRPr="00074B80" w:rsidRDefault="002473DB" w:rsidP="002473DB">
      <w:pPr>
        <w:pStyle w:val="Default"/>
        <w:ind w:firstLine="851"/>
        <w:jc w:val="center"/>
        <w:rPr>
          <w:color w:val="auto"/>
          <w:sz w:val="28"/>
          <w:szCs w:val="28"/>
        </w:rPr>
      </w:pPr>
      <w:r w:rsidRPr="00074B80">
        <w:rPr>
          <w:color w:val="auto"/>
          <w:sz w:val="28"/>
          <w:szCs w:val="28"/>
        </w:rPr>
        <w:t>ПОРЯДОК</w:t>
      </w:r>
    </w:p>
    <w:p w14:paraId="3F9C9677" w14:textId="77777777" w:rsidR="002473DB" w:rsidRPr="00074B80" w:rsidRDefault="002473DB" w:rsidP="002473DB">
      <w:pPr>
        <w:pStyle w:val="Default"/>
        <w:ind w:firstLine="851"/>
        <w:jc w:val="center"/>
        <w:rPr>
          <w:color w:val="auto"/>
          <w:sz w:val="28"/>
          <w:szCs w:val="28"/>
        </w:rPr>
      </w:pPr>
      <w:r w:rsidRPr="00074B80">
        <w:rPr>
          <w:color w:val="auto"/>
          <w:sz w:val="28"/>
          <w:szCs w:val="28"/>
        </w:rPr>
        <w:t>закупок за счет собственных средств</w:t>
      </w:r>
    </w:p>
    <w:p w14:paraId="75453A7B" w14:textId="77777777" w:rsidR="002473DB" w:rsidRPr="00074B80" w:rsidRDefault="002473DB" w:rsidP="002473DB">
      <w:pPr>
        <w:pStyle w:val="Default"/>
        <w:ind w:firstLine="851"/>
        <w:jc w:val="center"/>
        <w:rPr>
          <w:color w:val="auto"/>
          <w:sz w:val="28"/>
          <w:szCs w:val="28"/>
        </w:rPr>
      </w:pPr>
      <w:r w:rsidRPr="00074B80">
        <w:rPr>
          <w:color w:val="auto"/>
          <w:sz w:val="28"/>
          <w:szCs w:val="28"/>
        </w:rPr>
        <w:t>ОАО «Беларуськалий»</w:t>
      </w:r>
    </w:p>
    <w:p w14:paraId="7BE1660F" w14:textId="77777777" w:rsidR="002473DB" w:rsidRPr="00074B80" w:rsidRDefault="002473DB" w:rsidP="002473DB">
      <w:pPr>
        <w:pStyle w:val="Default"/>
        <w:ind w:firstLine="851"/>
        <w:jc w:val="center"/>
        <w:rPr>
          <w:color w:val="auto"/>
          <w:sz w:val="28"/>
          <w:szCs w:val="28"/>
        </w:rPr>
      </w:pPr>
    </w:p>
    <w:p w14:paraId="11154483" w14:textId="77777777" w:rsidR="002473DB" w:rsidRPr="00074B80" w:rsidRDefault="002473DB" w:rsidP="002473DB">
      <w:pPr>
        <w:pStyle w:val="Default"/>
        <w:ind w:firstLine="851"/>
        <w:contextualSpacing/>
        <w:jc w:val="center"/>
        <w:rPr>
          <w:color w:val="auto"/>
          <w:sz w:val="28"/>
          <w:szCs w:val="28"/>
        </w:rPr>
      </w:pPr>
      <w:r w:rsidRPr="00074B80">
        <w:rPr>
          <w:color w:val="auto"/>
          <w:sz w:val="28"/>
          <w:szCs w:val="28"/>
        </w:rPr>
        <w:t>Глава 1</w:t>
      </w:r>
    </w:p>
    <w:p w14:paraId="77F22130" w14:textId="77777777" w:rsidR="002473DB" w:rsidRPr="00074B80" w:rsidRDefault="002473DB" w:rsidP="002473DB">
      <w:pPr>
        <w:pStyle w:val="Default"/>
        <w:ind w:firstLine="851"/>
        <w:contextualSpacing/>
        <w:jc w:val="center"/>
        <w:rPr>
          <w:color w:val="auto"/>
          <w:sz w:val="28"/>
          <w:szCs w:val="28"/>
        </w:rPr>
      </w:pPr>
      <w:r w:rsidRPr="00074B80">
        <w:rPr>
          <w:color w:val="auto"/>
          <w:sz w:val="28"/>
          <w:szCs w:val="28"/>
        </w:rPr>
        <w:t>ОБЩИЕ ПОЛОЖЕНИЯ</w:t>
      </w:r>
    </w:p>
    <w:p w14:paraId="1EF03935" w14:textId="77777777" w:rsidR="002473DB" w:rsidRPr="00074B80" w:rsidRDefault="002473DB" w:rsidP="002473DB">
      <w:pPr>
        <w:pStyle w:val="Default"/>
        <w:ind w:firstLine="851"/>
        <w:contextualSpacing/>
        <w:jc w:val="center"/>
        <w:rPr>
          <w:color w:val="auto"/>
          <w:sz w:val="28"/>
          <w:szCs w:val="28"/>
        </w:rPr>
      </w:pPr>
    </w:p>
    <w:p w14:paraId="00CF6905" w14:textId="77777777" w:rsidR="002473DB" w:rsidRPr="00074B80" w:rsidRDefault="002473DB" w:rsidP="002473DB">
      <w:pPr>
        <w:pStyle w:val="Default"/>
        <w:ind w:firstLine="851"/>
        <w:contextualSpacing/>
        <w:jc w:val="both"/>
        <w:rPr>
          <w:color w:val="000000" w:themeColor="text1"/>
          <w:sz w:val="28"/>
          <w:szCs w:val="28"/>
        </w:rPr>
      </w:pPr>
      <w:r w:rsidRPr="00074B80">
        <w:rPr>
          <w:color w:val="auto"/>
          <w:sz w:val="28"/>
          <w:szCs w:val="28"/>
        </w:rPr>
        <w:t>1. Настоящим Порядком определяется порядок осуществления ОАО «Беларуськалий» закупок товаров (работ, услуг), если иной порядок не установлен законодательными актами Республики Беларусь</w:t>
      </w:r>
      <w:r w:rsidRPr="00074B80">
        <w:rPr>
          <w:color w:val="000000" w:themeColor="text1"/>
          <w:sz w:val="28"/>
          <w:szCs w:val="28"/>
        </w:rPr>
        <w:t xml:space="preserve">, органами управления Общества или иными </w:t>
      </w:r>
      <w:proofErr w:type="gramStart"/>
      <w:r w:rsidRPr="00074B80">
        <w:rPr>
          <w:color w:val="000000" w:themeColor="text1"/>
          <w:sz w:val="28"/>
          <w:szCs w:val="28"/>
        </w:rPr>
        <w:t>локальными  правовыми</w:t>
      </w:r>
      <w:proofErr w:type="gramEnd"/>
      <w:r w:rsidRPr="00074B80">
        <w:rPr>
          <w:color w:val="000000" w:themeColor="text1"/>
          <w:sz w:val="28"/>
          <w:szCs w:val="28"/>
        </w:rPr>
        <w:t xml:space="preserve"> актами Общества.</w:t>
      </w:r>
    </w:p>
    <w:p w14:paraId="2FFC9239"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 Для целей настоящего Порядка используются термины в следующих значениях: </w:t>
      </w:r>
    </w:p>
    <w:p w14:paraId="07827166" w14:textId="77777777" w:rsidR="002473DB" w:rsidRPr="00074B80" w:rsidRDefault="002473DB" w:rsidP="002473DB">
      <w:pPr>
        <w:pStyle w:val="Default"/>
        <w:ind w:firstLine="851"/>
        <w:contextualSpacing/>
        <w:jc w:val="both"/>
        <w:rPr>
          <w:snapToGrid w:val="0"/>
          <w:color w:val="auto"/>
          <w:sz w:val="28"/>
          <w:szCs w:val="28"/>
        </w:rPr>
      </w:pPr>
      <w:r w:rsidRPr="00074B80">
        <w:rPr>
          <w:snapToGrid w:val="0"/>
          <w:color w:val="auto"/>
          <w:sz w:val="28"/>
          <w:szCs w:val="28"/>
        </w:rPr>
        <w:t xml:space="preserve">ведомость комплектации объекта капитального строительства– перечень оборудования, инвентаря, материалов, изделий, конструкций и других материальных вещей, подлежащих закупке на каждый объект строительства (либо очередь объекта) с указанием сроков поставки, учитывающих время проведения процедуры закупки и изготовления товаров (приложение Л, СТО «Закупки </w:t>
      </w:r>
      <w:proofErr w:type="gramStart"/>
      <w:r w:rsidRPr="00074B80">
        <w:rPr>
          <w:snapToGrid w:val="0"/>
          <w:color w:val="auto"/>
          <w:sz w:val="28"/>
          <w:szCs w:val="28"/>
        </w:rPr>
        <w:t>товаров»  020</w:t>
      </w:r>
      <w:proofErr w:type="gramEnd"/>
      <w:r w:rsidRPr="00074B80">
        <w:rPr>
          <w:snapToGrid w:val="0"/>
          <w:color w:val="auto"/>
          <w:sz w:val="28"/>
          <w:szCs w:val="28"/>
        </w:rPr>
        <w:t>-2014);</w:t>
      </w:r>
    </w:p>
    <w:p w14:paraId="3245091F"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годовой план закупок – перечень товаров (работ, услуг), подлежащих закупке заказчиком в текущем календарном году, оформленный в виде единого документа либо определяемый исходя из годовой потребности; </w:t>
      </w:r>
    </w:p>
    <w:p w14:paraId="1D7BA8CB"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долгосрочная закупка товаров – приобретение товаров, включенных в Перечень товаров постоянной потребности ОАО «Беларуськалий», путем заключения гражданско-правовых договоров, предусмотренных главами 30, 31 Гражданского кодекса Республики Беларусь, проведение процедуры закупки которых в текущем календарном году осуществляется исходя из количества (объема) трехлетней потребности;</w:t>
      </w:r>
    </w:p>
    <w:p w14:paraId="2C072A42"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заказчик – ОАО «Беларуськалий»; </w:t>
      </w:r>
    </w:p>
    <w:p w14:paraId="29ECF225"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закупка товаров – приобретение товаров путем заключения гражданско-правовых договоров, предусмотренных главами 30, 31 Гражданского кодекса Республики Беларусь; </w:t>
      </w:r>
    </w:p>
    <w:p w14:paraId="02122E34"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закупка работ – приобретение работ путем заключения гражданско-правовых договоров, предусмотренных главами 37, 38 Гражданского кодекса Республики Беларусь; </w:t>
      </w:r>
    </w:p>
    <w:p w14:paraId="0E8337EE"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lastRenderedPageBreak/>
        <w:t xml:space="preserve">закупка услуг – приобретение услуг путем заключения гражданско-правовых договоров, предусмотренных главами 39, 40, 41, 47, 48 Гражданского кодекса Республики Беларусь; </w:t>
      </w:r>
    </w:p>
    <w:p w14:paraId="5B0555AE"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исследование конъюнктуры рынка – изучение конъюнктуры рынка, осуществляемое уполномоченным лицом из состава персонала заказчика на основании данных Регистра производителей товаров (работ, услуг) и их сбытовых организаций (официальных торговых представителей) Республики Беларусь, ведение которого осуществляется информационным республиканским унитарным предприятием «Национальный центр маркетинга и конъюнктуры цен», перечней потенциальных поставщиков (подрядчиков, исполнителей), других официальных источников, опыта постоянной работы по закупкам, рекламных, конкурсных, ценовых и иных коммерческих предложений, а также информации, получаемой из средств массовой информации, сети Интернет; </w:t>
      </w:r>
    </w:p>
    <w:p w14:paraId="76B4CD7C"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ориентировочная стоимость закупки - стоимость предстоящей закупки, рассчитанная исходя из годового плана закупок предмета закупки и / или однородных товаров, необходимых для строительства объекта - при строительстве объектов, и /или трехлетней потребности при долгосрочной закупке товаров с учетом результатов исследования конъюнктуры рынка, и представляющая собой общую сумму платы за нее, включая налог на добавленную стоимость и другие возможные налоги, сборы и платежи; </w:t>
      </w:r>
    </w:p>
    <w:p w14:paraId="113C0B55"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отечественны</w:t>
      </w:r>
      <w:r>
        <w:rPr>
          <w:rFonts w:ascii="Times New Roman" w:hAnsi="Times New Roman" w:cs="Times New Roman"/>
          <w:sz w:val="28"/>
          <w:szCs w:val="28"/>
        </w:rPr>
        <w:t>е</w:t>
      </w:r>
      <w:r w:rsidRPr="00074B80">
        <w:rPr>
          <w:rFonts w:ascii="Times New Roman" w:hAnsi="Times New Roman" w:cs="Times New Roman"/>
          <w:sz w:val="28"/>
          <w:szCs w:val="28"/>
        </w:rPr>
        <w:t xml:space="preserve"> производител</w:t>
      </w:r>
      <w:r>
        <w:rPr>
          <w:rFonts w:ascii="Times New Roman" w:hAnsi="Times New Roman" w:cs="Times New Roman"/>
          <w:sz w:val="28"/>
          <w:szCs w:val="28"/>
        </w:rPr>
        <w:t>и -</w:t>
      </w:r>
      <w:r w:rsidRPr="00074B80">
        <w:rPr>
          <w:rFonts w:ascii="Times New Roman" w:hAnsi="Times New Roman" w:cs="Times New Roman"/>
          <w:sz w:val="28"/>
          <w:szCs w:val="28"/>
        </w:rPr>
        <w:t xml:space="preserve"> производящие товары, выполняющие работы или оказывающие услуги юридические лица Республики Беларусь и физические лица - граждане Республики Беларусь, иностранные граждане и лица без гражданства, в том числе являющиеся индивидуальными предпринимателями, постоянно проживающие в Республике Беларусь</w:t>
      </w:r>
      <w:r>
        <w:rPr>
          <w:rFonts w:ascii="Times New Roman" w:hAnsi="Times New Roman" w:cs="Times New Roman"/>
          <w:sz w:val="28"/>
          <w:szCs w:val="28"/>
        </w:rPr>
        <w:t>;</w:t>
      </w:r>
    </w:p>
    <w:p w14:paraId="478B63F7"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ответственный исполнитель – лицо из состава персонала заказчика, определенное руководителем структурного подразделения заказчика, ответственное за проведение закупки товаров (работ, услуг), оформление договора на закупку, контроль за соблюдением его условий в соответствии с его должностными обязанностями; </w:t>
      </w:r>
    </w:p>
    <w:p w14:paraId="4986DB63"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Перечень товаров постоянной потребности ОАО «Беларуськалий» – перечень товаров, необходимость в ежегодной закупке которых постоянна на протяжении не менее трех лет, закупки которых могут осуществляться в порядке долгосрочных закупок. Перечень товаров постоянной потребности ОАО «Беларуськалий» утверждается заместителем генерального директора по МТО-начальником УМТО ОАО «Беларуськалий»;</w:t>
      </w:r>
    </w:p>
    <w:p w14:paraId="559B4AF1"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производители товаров – субъекты предпринимательской деятельности, изготавливающие товары, являющиеся предметом закупки заказчика, с использованием собственных, арендованных или находящихся в безвозмездном пользовании основных фондов, необходимых материалов, сырья, полуфабрикатов, комплектующих изделий, приобретенных за счет собственных или заемных средств, труда собственных наемных работников, а также субъекты, передающие указанным субъектам для переработки на давальческих условиях необходимые материалы, сырье, полуфабрикаты, комплектующие изделия, используемые для изготовления товаров. При закупке комплекта (комплекса) </w:t>
      </w:r>
      <w:r w:rsidRPr="00074B80">
        <w:rPr>
          <w:rFonts w:ascii="Times New Roman" w:hAnsi="Times New Roman" w:cs="Times New Roman"/>
          <w:sz w:val="28"/>
          <w:szCs w:val="28"/>
        </w:rPr>
        <w:lastRenderedPageBreak/>
        <w:t xml:space="preserve">оборудования производителем считается участник, изготавливающий части комплекта (комплекса), составляющие по стоимости в сумме не менее половины всей стоимости комплекта (комплекса), либо осуществляющий сборку такого оборудования; </w:t>
      </w:r>
    </w:p>
    <w:p w14:paraId="4196E18F"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процедура закупки - регламентированная последовательность действий заказчика, ответственного исполнителя и комиссии по выбору поставщика (подрядчика, исполнителя); </w:t>
      </w:r>
    </w:p>
    <w:p w14:paraId="5457F4E7"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руководители заказчика – должностные лица заказчика, имеющие право в соответствии с уставом заказчика или доверенностью заключать от имени заказчика договоры на закупку товаров (работ, услуг); </w:t>
      </w:r>
    </w:p>
    <w:p w14:paraId="4D5B2679"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товары постоянной потребности – товары, необходимость в ежегодной закупке которых постоянна на протяжении не менее трех лет;</w:t>
      </w:r>
    </w:p>
    <w:p w14:paraId="3CDFC0A8"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участник - организация или физическое лицо, в том числе индивидуальный предприниматель, участвующие в процедуре закупки в качестве потенциального поставщика (подрядчика, исполнителя); </w:t>
      </w:r>
    </w:p>
    <w:p w14:paraId="6EEEB88E"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электронный документ - документ в электронном виде, соответствующий требованиям, установленным Законом Республики Беларусь от 28 декабря 2009 года «Об электронным документе и электронной цифровой подписи».</w:t>
      </w:r>
    </w:p>
    <w:p w14:paraId="572B2362"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3. Закупки за счет собственных средств заказчика, если иное не установлено законодательными актами Республики Беларусь, осуществляются с применением конкурентных процедур закупок, а также процедуры закупки из одного источника и процедуры закупки путем изучения конъюнктуры рынка. </w:t>
      </w:r>
    </w:p>
    <w:p w14:paraId="2CF953EC"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К конкурентным процедурам закупки относятся: </w:t>
      </w:r>
    </w:p>
    <w:p w14:paraId="74155F18"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конкурс (открытый двухэтапный); </w:t>
      </w:r>
    </w:p>
    <w:p w14:paraId="72EE1E2B"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процедура запроса ценовых предложений; </w:t>
      </w:r>
    </w:p>
    <w:p w14:paraId="34083A9A"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процедура оформления конкурентного листа. </w:t>
      </w:r>
    </w:p>
    <w:p w14:paraId="3ABCFDD6"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Конкурс проводится при ориентировочной стоимости закупки от 50000 базовых величин и более. </w:t>
      </w:r>
    </w:p>
    <w:p w14:paraId="7F62D70D"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Запрос ценовых предложений проводится при ориентировочной стоимости закупки от 5000 до 50000 базовых величин. </w:t>
      </w:r>
    </w:p>
    <w:p w14:paraId="0DE10589"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Процедура оформления конкурентного листа проводится при ориентировочной стоимости закупки от 500 до 5000 базовых величин. </w:t>
      </w:r>
    </w:p>
    <w:p w14:paraId="0C9E1D55"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Для целей применения положений, указанных в частях третьей, четвертой и пятой настоящего пункта, запрещается разделять на отдельные части закупки однородных товаров (работ, услуг), включенных в годовой план закупок заказчика, или однородных товаров, необходимых для строительства объекта, или трехлетней потребности при долгосрочной закупке товаров.  </w:t>
      </w:r>
    </w:p>
    <w:p w14:paraId="28D80113"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Процедура закупки из одного источника и процедура закупки путем изучения конъюнктуры рынка могут проводиться в случаях, определяемых настоящим Порядком. </w:t>
      </w:r>
    </w:p>
    <w:p w14:paraId="01ADFC6A"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В случае осуществления процедуры закупки структурным подразделением заказчика, ориентировочная стоимость закупки для выбора вида процедуры закупки, определяется исходя из годовой потребности структурного подразделения, осуществляющего процедуру закупки, и/или стоимости </w:t>
      </w:r>
      <w:r w:rsidRPr="00074B80">
        <w:rPr>
          <w:rFonts w:ascii="Times New Roman" w:hAnsi="Times New Roman" w:cs="Times New Roman"/>
          <w:sz w:val="28"/>
          <w:szCs w:val="28"/>
        </w:rPr>
        <w:lastRenderedPageBreak/>
        <w:t xml:space="preserve">однородных товаров, необходимых для строительства объекта, и/или трехлетней потребности при долгосрочной закупке товаров. </w:t>
      </w:r>
    </w:p>
    <w:p w14:paraId="4EBBF23F" w14:textId="77777777" w:rsidR="0015283A" w:rsidRPr="0015283A" w:rsidRDefault="0015283A" w:rsidP="0015283A">
      <w:pPr>
        <w:shd w:val="clear" w:color="auto" w:fill="FFFFFF"/>
        <w:autoSpaceDE w:val="0"/>
        <w:autoSpaceDN w:val="0"/>
        <w:adjustRightInd w:val="0"/>
        <w:spacing w:line="240" w:lineRule="auto"/>
        <w:ind w:firstLine="708"/>
        <w:contextualSpacing/>
        <w:jc w:val="both"/>
        <w:rPr>
          <w:rFonts w:ascii="Times New Roman" w:hAnsi="Times New Roman" w:cs="Times New Roman"/>
          <w:b/>
          <w:bCs/>
          <w:i/>
          <w:iCs/>
          <w:sz w:val="28"/>
          <w:szCs w:val="28"/>
          <w:lang w:eastAsia="ru-RU"/>
        </w:rPr>
      </w:pPr>
      <w:r w:rsidRPr="0015283A">
        <w:rPr>
          <w:rFonts w:ascii="Times New Roman" w:hAnsi="Times New Roman" w:cs="Times New Roman"/>
          <w:b/>
          <w:bCs/>
          <w:i/>
          <w:iCs/>
          <w:sz w:val="28"/>
          <w:szCs w:val="28"/>
          <w:lang w:eastAsia="ru-RU"/>
        </w:rPr>
        <w:t>Закупки товаров в торговых объектах Республики Беларусь на сумму до 150 базовых величин по одной сделке на дату принятия решения о проведении закупки осуществляются без проведения процедур закупок.</w:t>
      </w:r>
    </w:p>
    <w:p w14:paraId="7AE97743" w14:textId="4031BA11" w:rsidR="002473DB" w:rsidRPr="00074B80" w:rsidRDefault="002473DB" w:rsidP="0015283A">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Закупка запасных частей для самоходного транспорта с двигателями внутреннего сгорания на сумму до 2000 базовых величин по одной сделке на дату принятия решения о проведении закупки осуществляются у производителей (в том числе у производителей самоходного транспорта с двигателем внутреннего сгорания) или их сбытовых организаций (официальных торговых представителей) без проведения процедур закупок.</w:t>
      </w:r>
    </w:p>
    <w:p w14:paraId="69913CFD" w14:textId="0C8FDBA7" w:rsidR="002473DB" w:rsidRPr="00AA397C" w:rsidRDefault="002473DB" w:rsidP="002473DB">
      <w:pPr>
        <w:shd w:val="clear" w:color="auto" w:fill="FFFFFF"/>
        <w:autoSpaceDE w:val="0"/>
        <w:autoSpaceDN w:val="0"/>
        <w:adjustRightInd w:val="0"/>
        <w:spacing w:line="240" w:lineRule="auto"/>
        <w:contextualSpacing/>
        <w:jc w:val="both"/>
        <w:rPr>
          <w:rFonts w:ascii="Times New Roman" w:hAnsi="Times New Roman" w:cs="Times New Roman"/>
          <w:b/>
          <w:bCs/>
          <w:sz w:val="28"/>
          <w:szCs w:val="28"/>
        </w:rPr>
      </w:pPr>
      <w:r w:rsidRPr="00074B80">
        <w:rPr>
          <w:rFonts w:ascii="Times New Roman" w:hAnsi="Times New Roman" w:cs="Times New Roman"/>
          <w:sz w:val="28"/>
          <w:szCs w:val="28"/>
        </w:rPr>
        <w:tab/>
      </w:r>
      <w:bookmarkStart w:id="0" w:name="_Hlk94791309"/>
      <w:r w:rsidR="00AA397C" w:rsidRPr="00AA397C">
        <w:rPr>
          <w:rFonts w:ascii="Times New Roman" w:hAnsi="Times New Roman" w:cs="Times New Roman"/>
          <w:b/>
          <w:bCs/>
          <w:sz w:val="28"/>
          <w:szCs w:val="28"/>
        </w:rPr>
        <w:t>Закупка товаров может осуществляться на биржевых торгах открытого акционерного общества «Белорусская универсальная товарная биржа</w:t>
      </w:r>
      <w:r w:rsidRPr="00AA397C">
        <w:rPr>
          <w:rFonts w:ascii="Times New Roman" w:hAnsi="Times New Roman" w:cs="Times New Roman"/>
          <w:b/>
          <w:bCs/>
          <w:sz w:val="28"/>
          <w:szCs w:val="28"/>
        </w:rPr>
        <w:t>.</w:t>
      </w:r>
    </w:p>
    <w:bookmarkEnd w:id="0"/>
    <w:p w14:paraId="03DDA9FA"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4. Сведения, содержащиеся в плане закупок, являются коммерческой тайной заказчика и не подлежат разглашению. Информация о закупках может быть раскрыта только в случаях и в порядке, установленном законодательством и настоящим Порядком. </w:t>
      </w:r>
    </w:p>
    <w:p w14:paraId="69CE9D28"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Лица, виновные в разглашении информации о закупках, несут дисциплинарную, материальную, административную и уголовную ответственность в соответствии с законодательством. </w:t>
      </w:r>
    </w:p>
    <w:p w14:paraId="366FF05B"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5. Заказчик вправе в случаях, указанных в части второй настоящего пункта, отменить процедуру закупки на любом этапе ее проведения и не несет за это ответственности перед участниками процедуры закупки. </w:t>
      </w:r>
    </w:p>
    <w:p w14:paraId="7F64B151"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Отмена процедуры закупки допускается в случаях отсутствия финансирования, утраты необходимости приобретения товаров (работ, услуг), изменения предмета закупки и (или) требований к квалификационным данным участников процедуры закупки. </w:t>
      </w:r>
    </w:p>
    <w:p w14:paraId="54F35D98"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В случае отмены процедуры закупки по иным основаниям заказчик несет ответственность перед участниками процедуры закупки в соответствии с законодательством. </w:t>
      </w:r>
    </w:p>
    <w:p w14:paraId="175A8316"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Все понесенные расходы, связанные с подготовкой предложений для участия в процедурах закупок, несут участники. </w:t>
      </w:r>
    </w:p>
    <w:p w14:paraId="0663A7EE"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bookmarkStart w:id="1" w:name="_Hlk94791467"/>
      <w:r w:rsidRPr="00074B80">
        <w:rPr>
          <w:rFonts w:ascii="Times New Roman" w:hAnsi="Times New Roman" w:cs="Times New Roman"/>
          <w:sz w:val="28"/>
          <w:szCs w:val="28"/>
        </w:rPr>
        <w:t xml:space="preserve">6. Приглашение к участию в любом виде конкурентных процедур закупок в обязательном порядке размещается в открытом доступе на сайте заказчика. Заказчик вправе </w:t>
      </w:r>
      <w:proofErr w:type="gramStart"/>
      <w:r w:rsidRPr="00074B80">
        <w:rPr>
          <w:rFonts w:ascii="Times New Roman" w:hAnsi="Times New Roman" w:cs="Times New Roman"/>
          <w:sz w:val="28"/>
          <w:szCs w:val="28"/>
        </w:rPr>
        <w:t>дополнительно  направить</w:t>
      </w:r>
      <w:proofErr w:type="gramEnd"/>
      <w:r w:rsidRPr="00074B80">
        <w:rPr>
          <w:rFonts w:ascii="Times New Roman" w:hAnsi="Times New Roman" w:cs="Times New Roman"/>
          <w:sz w:val="28"/>
          <w:szCs w:val="28"/>
        </w:rPr>
        <w:t xml:space="preserve"> приглашения любым известным ему потенциальным поставщикам (подрядчикам, исполнителям), в том числе  включенным в Регистр производителей товаров (работ, услуг) и их сбытовых организаций (официальных торговых представителей), и (или) разместить приглашения в любых средствах массовой информации, если иное не предусмотрено настоящим Порядком.</w:t>
      </w:r>
    </w:p>
    <w:bookmarkEnd w:id="1"/>
    <w:p w14:paraId="382E0D22"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Приглашение должно содержать: </w:t>
      </w:r>
    </w:p>
    <w:p w14:paraId="59BAA99E"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наименование вида процедуры закупки;</w:t>
      </w:r>
    </w:p>
    <w:p w14:paraId="6909EB30"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наименование и место нахождения заказчика;</w:t>
      </w:r>
    </w:p>
    <w:p w14:paraId="3C9073A5" w14:textId="77777777" w:rsidR="002473DB" w:rsidRPr="00074B80" w:rsidRDefault="002473DB" w:rsidP="002473DB">
      <w:pPr>
        <w:shd w:val="clear" w:color="auto" w:fill="FFFFFF"/>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lastRenderedPageBreak/>
        <w:t xml:space="preserve">описание предмета закупки, его объем (количество) или способ расчета, а также место и сроки поставки (приобретения иным способом) товаров (выполнения работ, оказания услуг), являющихся предметом закупки; </w:t>
      </w:r>
    </w:p>
    <w:p w14:paraId="0CB1474D"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источник финансирования закупки и ориентировочную стоимость предмета закупки;</w:t>
      </w:r>
    </w:p>
    <w:p w14:paraId="08091DF5"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способ получения документации о закупке; </w:t>
      </w:r>
    </w:p>
    <w:p w14:paraId="60CEF055"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срок для подготовки и подачи предложений, место их подачи; </w:t>
      </w:r>
    </w:p>
    <w:p w14:paraId="7DE6CCC9"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требования к составу участников процедуры закупки; </w:t>
      </w:r>
    </w:p>
    <w:p w14:paraId="1A4B280B"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иные сведения в соответствии с настоящим Порядком. </w:t>
      </w:r>
    </w:p>
    <w:p w14:paraId="504BEC90"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Победителем конкурентной процедуры закупки определяется лицо, предложившее лучшие условия в соответствии с критериями и способом оценки и сравнения, указанными в документации о закупке. </w:t>
      </w:r>
    </w:p>
    <w:p w14:paraId="0BBF1D7E"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Закупки с применением процедуры закупки из одного источника в случаях, указанных в подпунктах 109.2-109.4 пункта 109 настоящего Порядка, осуществляются у производителей или их сбытовых организаций (официальных торговых представителей), в том числе включенных в Регистр производителей товаров (работ, услуг) и их сбытовых организаций (официальных торговых представителей) Республики Беларусь, ведение которого осуществляется информационным республиканским унитарным предприятием «Национальный центр маркетинга и конъюнктуры цен», за исключением случаев, когда такие закупки экономически нецелесообразны или невозможны.</w:t>
      </w:r>
    </w:p>
    <w:p w14:paraId="3DDB21B2"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Для целей настоящего Порядка под сбытовой организацией (официальным торговым представителем) следует понимать: </w:t>
      </w:r>
    </w:p>
    <w:p w14:paraId="1AA888FA"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организацию или индивидуального предпринимателя, уполномоченных на реализацию товаров, за исключением товаров, указанных в абзаце третьем настоящей части, в соответствии с договором (соглашением) с их производителем, договорами (соглашениями) с государственным объединением, ассоциацией (союзом), в состав которых входят производители, или их уставами либо договором (соглашением) с управляющей компанией холдинга, участником которого является производитель; </w:t>
      </w:r>
    </w:p>
    <w:p w14:paraId="4E9B9418"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организацию - нерезидента Республики Беларусь, уполномоченную на реализацию товаров, указанных в пунктах 4, 5, 18 - 68, 70 - 73, 75 - 80 перечня товаров, сделки с которыми юридические лица и индивидуальные предприниматели обязаны заключать на биржевых торгах открытого акционерного общества «Белорусская универсальная товарная биржа», утвержденного постановлением Совета Министров Республики Беларусь от 16 июня 2004 года №714, организацией-производителем или организацией (объединением, ассоциацией, союзом, холдингом), в состав которой входят организации-производители, на основании соответствующих гражданско-правовых договоров (договор комиссии, агентский договор), либо организацию - нерезидента Республики Беларусь, управляемую такой организацией посредством приобретения долей (акций) в имуществе или заключения соответствующего договора по управлению (управляющая компания), а также организацию или индивидуального предпринимателя - резидента Республики Беларусь, уполномоченных на реализацию названных товаров в соответствии с </w:t>
      </w:r>
      <w:r w:rsidRPr="00074B80">
        <w:rPr>
          <w:rFonts w:ascii="Times New Roman" w:hAnsi="Times New Roman" w:cs="Times New Roman"/>
          <w:sz w:val="28"/>
          <w:szCs w:val="28"/>
        </w:rPr>
        <w:lastRenderedPageBreak/>
        <w:t xml:space="preserve">договором (соглашением) с их производителем - резидентом Республики Беларусь, договорами (соглашениями) с государственным объединением, ассоциацией (союзом), в состав которых входят производители - резиденты Республики Беларусь, или их уставами либо договором (соглашением) с управляющей компанией холдинга, участником которого является производитель - резидент Республики Беларусь. </w:t>
      </w:r>
    </w:p>
    <w:p w14:paraId="418D3C2D"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Срок действия такого договора (соглашения) должен составлять не менее срока исполнения обязательств, предусмотренного документацией о закупке в соответствии с порядком закупок за счет собственных средств.</w:t>
      </w:r>
    </w:p>
    <w:p w14:paraId="624A73EB"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В случаях, когда закупки у производителей или их сбытовых организаций (официальных торговых представителей) экономически нецелесообразны или невозможны, у иных организаций и физических лиц, включая индивидуальных предпринимателей, закупки товаров могут осуществляться в установленном порядке по решению генерального директора заказчика или его заместителя (главного инженера ОАО «Беларуськалий»), курирующего закупку.</w:t>
      </w:r>
    </w:p>
    <w:p w14:paraId="5D4DFBF3"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Заказчик вправе требовать предоставления участниками процедур закупок экономических расчетов уровня отпускных цен (тарифов). </w:t>
      </w:r>
    </w:p>
    <w:p w14:paraId="13C7839B"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7. Заказчик для проведения конкурсов создает конкурсную комиссию и по своему усмотрению может уполномочить ее на проведение иных видов процедур закупок. Порядок работы конкурсной комиссии определяется Положением о конкурсной комиссии, утверждаемым заказчиком. </w:t>
      </w:r>
    </w:p>
    <w:p w14:paraId="68107B1E"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Заказчик вправе создать комиссию для проведения любой процедуры закупки. Решение о возложении проведения процедуры закупки (за исключением конкурсов) на ответственного исполнителя или комиссию принимается руководителем заказчика. </w:t>
      </w:r>
    </w:p>
    <w:p w14:paraId="5B501560" w14:textId="77777777" w:rsidR="002473DB" w:rsidRPr="00074B80" w:rsidRDefault="002473DB" w:rsidP="002473DB">
      <w:pPr>
        <w:autoSpaceDE w:val="0"/>
        <w:autoSpaceDN w:val="0"/>
        <w:adjustRightInd w:val="0"/>
        <w:spacing w:after="240" w:line="240" w:lineRule="auto"/>
        <w:ind w:firstLine="993"/>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Персональный состав комиссий для проведения конкурсов и иных процедур закупок формируется приказом генерального директора или распоряжением заместителя генерального директора, главного инженера ОАО «Беларуськалий». </w:t>
      </w:r>
    </w:p>
    <w:p w14:paraId="2A50D7CC"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8. До начала процедуры закупки уполномоченным структурным подразделением или специалистом из состава персонала заказчика осуществляется исследование конъюнктуры рынка, по результатам которого составляется справка с указанием потенциальных поставщиков (подрядчиков, исполнителей), предмета закупки и предлагаемой ими предварительной стоимости (при наличии такой информации). Составление справки не является обязательным при ориентировочной стоимости закупки до 500 базовых величин. </w:t>
      </w:r>
    </w:p>
    <w:p w14:paraId="7A73715E"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При исследовании конъюнктуры рынка обязательным является направление запросов в адрес отечественных производителей. </w:t>
      </w:r>
    </w:p>
    <w:p w14:paraId="39D10F32"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napToGrid w:val="0"/>
          <w:sz w:val="28"/>
          <w:szCs w:val="28"/>
        </w:rPr>
        <w:t xml:space="preserve">Ответственный исполнитель на основании годового плана закупок и/или необходимости закупок товаров </w:t>
      </w:r>
      <w:r w:rsidRPr="00074B80">
        <w:rPr>
          <w:rFonts w:ascii="Times New Roman" w:hAnsi="Times New Roman" w:cs="Times New Roman"/>
          <w:sz w:val="28"/>
          <w:szCs w:val="28"/>
        </w:rPr>
        <w:t xml:space="preserve"> при строительстве объекта (объектов), и/или необходимости осуществления долгосрочной закупки товаров и проведенных исследований конъюнктуры рынка разрабатывает задание на закупку (при проведении закупок с применением процедуры оформления конкурентного листа и процедуры закупки путем изучения конъюнктуры рынка составление </w:t>
      </w:r>
      <w:r w:rsidRPr="00074B80">
        <w:rPr>
          <w:rFonts w:ascii="Times New Roman" w:hAnsi="Times New Roman" w:cs="Times New Roman"/>
          <w:sz w:val="28"/>
          <w:szCs w:val="28"/>
        </w:rPr>
        <w:lastRenderedPageBreak/>
        <w:t>задания на закупку не является обязательным), которое утверждается руководителем заказчика и должно содержать:</w:t>
      </w:r>
    </w:p>
    <w:p w14:paraId="2440C84F"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8.1. наименование, количество (объем) подлежащих закупке товаров (работ, услуг) и при необходимости требования к каждому из них; </w:t>
      </w:r>
    </w:p>
    <w:p w14:paraId="64513BB0"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8.2. ориентировочную стоимость закупки; </w:t>
      </w:r>
    </w:p>
    <w:p w14:paraId="1B6BC999"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8.3. источник финансирования закупки; </w:t>
      </w:r>
    </w:p>
    <w:p w14:paraId="1121B353"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8.4. вид процедуры закупки и обоснование его выбора; </w:t>
      </w:r>
    </w:p>
    <w:p w14:paraId="54E9283B"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8.5. критерии для выбора наилучшего предложения; </w:t>
      </w:r>
    </w:p>
    <w:p w14:paraId="0FB9384D"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8.6. требования к организациям и физическим лицам, включая индивидуальных предпринимателей, которые могут быть участниками процедуры закупки; </w:t>
      </w:r>
    </w:p>
    <w:p w14:paraId="4FB1A5C8"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8.7. перечень потенциальных поставщиков (подрядчиков, исполнителей), указанный в справке о результатах исследования конъюнктуры рынка по данной закупке; </w:t>
      </w:r>
    </w:p>
    <w:p w14:paraId="6D31D241"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8.8. сведения о комиссии и (или) ответственном исполнителе, на которых возлагается проведение процедуры закупки. </w:t>
      </w:r>
    </w:p>
    <w:p w14:paraId="2B5BF755"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9. 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заказчиком в документации о закупке в соответствии с настоящим Порядком,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а также в случаях, установленных в части третьей настоящего пункта, в целях соблюдения приоритетности закупок у производителей или их сбытовых организаций (официальных торговых представителей). </w:t>
      </w:r>
    </w:p>
    <w:p w14:paraId="022C4B21" w14:textId="77777777" w:rsidR="002473DB" w:rsidRPr="00074B80" w:rsidRDefault="002473DB" w:rsidP="002473DB">
      <w:pPr>
        <w:autoSpaceDE w:val="0"/>
        <w:autoSpaceDN w:val="0"/>
        <w:adjustRightInd w:val="0"/>
        <w:spacing w:line="240" w:lineRule="auto"/>
        <w:ind w:firstLine="540"/>
        <w:contextualSpacing/>
        <w:jc w:val="both"/>
        <w:rPr>
          <w:rFonts w:ascii="Times New Roman" w:hAnsi="Times New Roman" w:cs="Times New Roman"/>
          <w:sz w:val="28"/>
          <w:szCs w:val="28"/>
          <w:lang w:eastAsia="ru-RU"/>
        </w:rPr>
      </w:pPr>
      <w:r w:rsidRPr="00074B80">
        <w:rPr>
          <w:rFonts w:ascii="Times New Roman" w:hAnsi="Times New Roman" w:cs="Times New Roman"/>
          <w:sz w:val="28"/>
          <w:szCs w:val="28"/>
          <w:lang w:eastAsia="ru-RU"/>
        </w:rPr>
        <w:t xml:space="preserve">   Формирование и ведение реестра, указанного в части первой настоящего пункта, осуществляет Министерство антимонопольного регулирования и торговли в установленном им порядке, которое размещает такой реестр в открытом доступе в информационной системе «Тендеры».</w:t>
      </w:r>
    </w:p>
    <w:p w14:paraId="784ADCE5"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процедуре закупки производителя и (или) его сбытовой организации (официального торгового представителя).</w:t>
      </w:r>
    </w:p>
    <w:p w14:paraId="6B0927F7"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В документации о закупке устанавливается, что участником не может быть:</w:t>
      </w:r>
    </w:p>
    <w:p w14:paraId="594F195A"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организация,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w:t>
      </w:r>
      <w:r w:rsidRPr="00074B80">
        <w:rPr>
          <w:rFonts w:ascii="Times New Roman" w:hAnsi="Times New Roman" w:cs="Times New Roman"/>
          <w:sz w:val="28"/>
          <w:szCs w:val="28"/>
        </w:rPr>
        <w:lastRenderedPageBreak/>
        <w:t>порядке экономически несостоятельными (банкротами), за исключением находящейся в процедуре санации;</w:t>
      </w:r>
    </w:p>
    <w:p w14:paraId="4A8C7DD1"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организация, физическое лицо, включая индивидуального предпринимателя: </w:t>
      </w:r>
    </w:p>
    <w:p w14:paraId="0AC398E4"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представившие недостоверную информацию о себе; </w:t>
      </w:r>
    </w:p>
    <w:p w14:paraId="0CCD0DC4"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не представившие либо представившие неполную (неточную) информацию о себе и отказавшиеся представить соответствующую информацию в установленные заказчиком сроки; </w:t>
      </w:r>
    </w:p>
    <w:p w14:paraId="3195CEC1"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не соответствующие требованиям заказчика к данным участников. </w:t>
      </w:r>
    </w:p>
    <w:p w14:paraId="5B297E94"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При выявлении участника, указанного в части четвертой настоящего пункта, на любом этапе процедуры закупки до заключения договора его предложение отклоняется. </w:t>
      </w:r>
    </w:p>
    <w:p w14:paraId="61E9E402" w14:textId="77777777" w:rsidR="002473DB" w:rsidRPr="00074B80" w:rsidRDefault="002473DB" w:rsidP="002473D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10. Заказчик при проведении конкурсов и запросов ценовых предложений (иных видов процедур закупок по усмотрению заказчика) устанавливает также требования к данным участников, учитывающие их экономическое и финансовое положение, технические возможности. При этом такие требования не могут быть изменены заказчиком после истечения окончательного срока подачи предложений участниками. </w:t>
      </w:r>
    </w:p>
    <w:p w14:paraId="64DCFE4F"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Оценка данных участников осуществляется отдельно от оценки предложений в порядке, установленном в конкурсных документах или в приглашении к участию в процедуре закупки. </w:t>
      </w:r>
    </w:p>
    <w:p w14:paraId="0D1517E2"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Заказчик может оценивать данные участников на любом этапе после истечения срока представления предложений, а также вправе потребовать от участника, выбранного поставщиком (подрядчиком, исполнителем), подтвердить свои данные. Подтверждение данных должно быть осуществлено участником до заключения договора в порядке, установленном в конкурсных документах или в приглашении к участию в процедуре закупки. </w:t>
      </w:r>
    </w:p>
    <w:p w14:paraId="7D420440"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Не допускается предъявлять требования к участникам процедуры закупки, а также закупаемым товарам (работам, услугам), условиям исполнения договора на закупку и осуществлять оценку и сравнение предложений участников процедуры закупки по критериям и способом, которые не указаны в документации о закупке. </w:t>
      </w:r>
    </w:p>
    <w:p w14:paraId="68AA1291"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Требования к участникам процедуры закупки, закупаемым товарам (работам, услугам), условиям договора на закупку, а также критерии и способ оценки и сравнения предложений участников процедуры закупки устанавливаются и применяются заказчиком в равной степени ко всем участникам процедуры закупки и их предложениям, если иное не установлено документацией о закупке.</w:t>
      </w:r>
    </w:p>
    <w:p w14:paraId="5F9746AD"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Результаты оценки данных участников действительны только для той процедуры закупки, для которой она проводилась. </w:t>
      </w:r>
    </w:p>
    <w:p w14:paraId="497F3A4E"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 11. Документами и сведениями, подтверждающими: </w:t>
      </w:r>
    </w:p>
    <w:p w14:paraId="30ECABE9"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11.1. экономическое и финансовое положение участника, могут быть: </w:t>
      </w:r>
    </w:p>
    <w:p w14:paraId="028BE0DD"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документы, свидетельствующие о финансовом состоянии и платежеспособности на дату подачи предложения, включая бухгалтерский баланс (выписку из книги учета доходов и расходов – для участников, </w:t>
      </w:r>
      <w:r w:rsidRPr="00074B80">
        <w:rPr>
          <w:color w:val="auto"/>
          <w:sz w:val="28"/>
          <w:szCs w:val="28"/>
        </w:rPr>
        <w:lastRenderedPageBreak/>
        <w:t xml:space="preserve">применяющих упрощенную систему налогообложения) за предыдущий год, а также на последнюю отчетную дату текущего года. Организации, находящиеся в процессе санации, также представляют документ, устанавливающий срок ее окончания, определенный в соответствии с законодательством; </w:t>
      </w:r>
    </w:p>
    <w:p w14:paraId="4B3E423F"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аудиторские заключения, составленные по результатам аудита достоверности годовой бухгалтерской (финансовой) отчетности (книг учета доходов и расходов – для участников, применяющих упрощенную систему налогообложения) за последние три года; </w:t>
      </w:r>
    </w:p>
    <w:p w14:paraId="2E803B10"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отчет об обороте товаров (работ, услуг), относящихся к предмету закупки, за последние три года; </w:t>
      </w:r>
    </w:p>
    <w:p w14:paraId="0866ACEF"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справки налоговых органов об уплате соответствующих налоговых платежей за календарный год, предшествующий дате подачи предложения; </w:t>
      </w:r>
    </w:p>
    <w:p w14:paraId="6604F150"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сведения об отсутствии фактов отказа от заключения договоров с заказчиком и (или) неисполнения (ненадлежащего исполнения) заключенных участником таких договоров за последние три года. Информация о таких фактах накапливается в подразделениях заказчика, осуществляющих закупки; </w:t>
      </w:r>
    </w:p>
    <w:p w14:paraId="66AA7582"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другие документы и информация по усмотрению заказчика; </w:t>
      </w:r>
    </w:p>
    <w:p w14:paraId="346AE83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11.2. технические возможности участника, могут быть: </w:t>
      </w:r>
    </w:p>
    <w:p w14:paraId="045ABC8E"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список договоров, заключенных за последние три года, с указанием периода их действия и цен, сроков и объемов поставок товаров (выполнения работ, оказания услуг), а также получателей товаров (работ, услуг), относящихся к предмету закупки; </w:t>
      </w:r>
    </w:p>
    <w:p w14:paraId="280046C4"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отзывы получателей товаров (работ, услуг), относящихся к предмету закупки, о качестве поставленных товаров (выполненных работ, оказанных услуг) по договорам, заключенным за последние три года; </w:t>
      </w:r>
    </w:p>
    <w:p w14:paraId="2DA78301"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документы, подтверждающие предпринимаемые меры по контролю за качеством товаров (работ, услуг), относящихся к предмету закупки, и сведения о научно-исследовательском потенциале участника; </w:t>
      </w:r>
    </w:p>
    <w:p w14:paraId="0E5980E1"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сведения о квалификации специалистов, осуществляющих производство товаров (выполнение работ, оказание услуг), относящихся к предмету закупки, и информация о наличии структурных подразделений, обеспечивающих контроль за качеством товаров (работ, услуг); </w:t>
      </w:r>
    </w:p>
    <w:p w14:paraId="1AB1DE1B"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образцы (описания, каталоги и так далее) предлагаемых к поставке товаров (выполнению работ, оказанию услуг), достоверность которых по требованию заказчика должна быть подтверждена; </w:t>
      </w:r>
    </w:p>
    <w:p w14:paraId="34A26549"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соответствующие удостоверения и (или) сертификаты, выданные и подтвержденные уполномоченным государственным органом Республики Беларусь, если это требуется в соответствии с законодательством Республики Беларусь. Сертификаты, выданные иностранными уполномоченными юридическими и физическими лицами, или их копии удостоверяются путем проставления апостиля на этих документах и при необходимости подтверждаются уполномоченными государственными органами Республики Беларусь; </w:t>
      </w:r>
    </w:p>
    <w:p w14:paraId="55147331"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lastRenderedPageBreak/>
        <w:t xml:space="preserve">документы, подтверждающие, что участник является производителем закупаемого товара либо его сбытовой организацией (официальным торговым представителем); </w:t>
      </w:r>
    </w:p>
    <w:p w14:paraId="0C93F832"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документы проведенной заказчиком или по его поручению иными организациями проверки производственных возможностей участника, а в случае поставок технически сложных и уникальных (редких, исключительных, единственных в своем роде) товаров (выполнения технически сложных и уникальных работ, оказания технически сложных и уникальных услуг) – документы о проверке научно-исследовательского потенциала участника; </w:t>
      </w:r>
    </w:p>
    <w:p w14:paraId="23A53E07"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документы и информация, подтверждающие возможность участника обеспечить на территории Республики Беларусь техническое обслуживание предлагаемых к поставке товаров, их ремонт, наличие запасных частей и расходных материалов; </w:t>
      </w:r>
    </w:p>
    <w:p w14:paraId="15495E4C"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другие документы и информация по усмотрению заказчика. </w:t>
      </w:r>
    </w:p>
    <w:p w14:paraId="3AB35596"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При закупках товаров документы, предусмотренные в абзаце восьмом части первой подпункта 11.2.  настоящего пункта, предоставляются участниками в обязательном порядке (кроме договоров, заключаемых в случаях, определенных пунктом 115 настоящего Порядка), о чем указывается в конкурсных документах (приглашении для участия в иной процедуре закупки). </w:t>
      </w:r>
    </w:p>
    <w:p w14:paraId="0CE73C61"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Если в соответствии с законодательством для осуществления купли-продажи товаров (выполнения работ, оказания услуг) необходимо наличие специального разрешения (лицензии), опыта работы или иных данных, то в требования к данным участника должно включаться требование о наличии у участника таких данных. Если срок действия специального разрешения (лицензии) и иных документов, подтверждающих соответствующие данные участника, меньше срока, необходимого для купли-продажи товаров (выполнения работ, оказания услуг), участник допускается к процедуре закупки в случае представления им обязательства об обращении в установленном порядке за продлением срока действия соответствующих документов или представления информации о том, что такое обращение осуществлено. </w:t>
      </w:r>
    </w:p>
    <w:p w14:paraId="1E040366"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12. Документы, подтверждающие соответствие участника условиям проведения процедуры закупки, заказчик может требовать с учетом права участника на охрану его интеллектуальной собственности или коммерческой тайны и особенностей национального законодательства страны регистрации участника. </w:t>
      </w:r>
    </w:p>
    <w:p w14:paraId="1B030F56"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Участники, созданные либо освоившие выпуск товаров (выполнение работ, оказание услуг) в период менее трех лет с даты размещения (направления) приглашения для участия в процедуре закупки, представляют соответствующие документы за период их деятельности. </w:t>
      </w:r>
    </w:p>
    <w:p w14:paraId="5F702152"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Заказчик вправе потребовать, чтобы все участники представили банковскую гарантию, поручительство или залог в качестве способа обеспечения исполнения принятых на себя обязательств по поставке товаров (выполнению работ, оказанию услуг).</w:t>
      </w:r>
    </w:p>
    <w:p w14:paraId="6BBB20C7"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13. Описание потребительских, технических и экономических показателей (характеристик) закупаемых товаров (работ, услуг), включая при </w:t>
      </w:r>
      <w:r w:rsidRPr="00074B80">
        <w:rPr>
          <w:color w:val="auto"/>
          <w:sz w:val="28"/>
          <w:szCs w:val="28"/>
        </w:rPr>
        <w:lastRenderedPageBreak/>
        <w:t xml:space="preserve">необходимости технические требования к ним, а также технические спецификации, планы, чертежи и эскизы, количество (объем), срок (сроки) и место поставки закупаемых товаров (выполнения работ, оказания услуг), должно давать четкое и ясное представление о предмете закупки и определяться таким образом, чтобы исключить заведомый выбор товаров (работ, услуг) только у одного участника, за исключением случаев, указанных в части третьей настоящего пункта. </w:t>
      </w:r>
    </w:p>
    <w:p w14:paraId="04E551E8"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В целях создания условий для добросовестной конкуренции между участниками при проведении процедур закупок, за исключением процедуры закупки путем изучения конъюнктуры рынка, в описании потребительских, технических и экономических показателей (характеристик) закупаемых товаров (работ, услуг) не должно содержаться ссылок на конкретные торговые марки, товарные знаки, знаки обслуживания, фирменные наименования, патенты, эскизы или модели, конкретный источник происхождения или производителя (подрядчика, исполнителя), за исключением случаев, указанных в части третьей настоящего пункта и когда отсутствует конкретный способ описания требований заказчика к предмету закупки. Если такие ссылки вызваны только отсутствием конкретного способа описания требований заказчика к предмету закупки, спецификация и иные характеристики закупаемых товаров (работ, услуг) должны содержать слова «или аналог». При этом если товары (работы, услуги) соответствуют данным показателям либо обеспечивают более высокие показатели, то они не могут быть признаны не соответствующими требованиям, если иное не вытекает из специфики закупаемых товаров (работ, услуг) и не указано при описании этих товаров (работ, услуг). </w:t>
      </w:r>
    </w:p>
    <w:p w14:paraId="6C83DC10"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По решению заказчика при закупках товаров в целях обеспечения совместимости закупаемого оборудования, материалов или запасных частей с ранее закупленным оборудованием или уменьшения затрат на его эксплуатацию и (или) ремонт, а также материалов и запасных частей к оборудованию, определенных производителем оборудования в качестве условия эксплуатации данного оборудования, могут содержаться ссылки на конкретное наименование такого товара или конкретного производителя. </w:t>
      </w:r>
    </w:p>
    <w:p w14:paraId="199E4727"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Предметом закупки может быть несколько видов однородных и (или) неоднородных товаров, и (или) работ, и (или) услуг. Под однородными товарами следует понимать товары, относящиеся к одной </w:t>
      </w:r>
      <w:proofErr w:type="spellStart"/>
      <w:r w:rsidRPr="00074B80">
        <w:rPr>
          <w:color w:val="auto"/>
          <w:sz w:val="28"/>
          <w:szCs w:val="28"/>
        </w:rPr>
        <w:t>подсубпозиции</w:t>
      </w:r>
      <w:proofErr w:type="spellEnd"/>
      <w:r w:rsidRPr="00074B80">
        <w:rPr>
          <w:color w:val="auto"/>
          <w:sz w:val="28"/>
          <w:szCs w:val="28"/>
        </w:rPr>
        <w:t xml:space="preserve"> Товарной номенклатуры внешнеэкономической деятельности Таможенного союза и являющиеся взаимозаменяемыми. Под однородными работами (услугами) следует понимать работы (услуги), относящиеся к одной подкатегории Общегосударственного классификатора Республики Беларусь «Промышленная и сельскохозяйственная продукция» и выполняемые в одном структурном подразделении заказчика. </w:t>
      </w:r>
    </w:p>
    <w:p w14:paraId="681C6806"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Предмет закупки может быть разделен на части (лоты) для целей подачи предложений участниками на каждую или любую из них. </w:t>
      </w:r>
    </w:p>
    <w:p w14:paraId="24CFAB9D"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При закупках комплектного оборудования заказчик вправе предложить участникам процедуры закупки выделять в составе предложения в отдельную спецификацию части металлоконструкций, менее ответственных узлов и </w:t>
      </w:r>
      <w:r w:rsidRPr="00074B80">
        <w:rPr>
          <w:color w:val="auto"/>
          <w:sz w:val="28"/>
          <w:szCs w:val="28"/>
        </w:rPr>
        <w:lastRenderedPageBreak/>
        <w:t xml:space="preserve">комплектующих изделий, которые могут быть произведены в Республике Беларусь, а также требовать от участников предоставить полную спецификацию узлов, деталей, агрегатов, механизмов, входящих в поставку комплектного оборудования, с указанием их количества, цен, страны происхождения. </w:t>
      </w:r>
    </w:p>
    <w:p w14:paraId="4DF75C0F" w14:textId="77777777" w:rsidR="002473DB" w:rsidRPr="00074B80" w:rsidRDefault="002473DB" w:rsidP="002473DB">
      <w:pPr>
        <w:pStyle w:val="Default"/>
        <w:ind w:firstLine="851"/>
        <w:contextualSpacing/>
        <w:jc w:val="both"/>
        <w:rPr>
          <w:color w:val="auto"/>
          <w:sz w:val="28"/>
          <w:szCs w:val="28"/>
        </w:rPr>
      </w:pPr>
      <w:r w:rsidRPr="00074B80">
        <w:rPr>
          <w:snapToGrid w:val="0"/>
          <w:color w:val="auto"/>
          <w:sz w:val="28"/>
          <w:szCs w:val="28"/>
        </w:rPr>
        <w:t xml:space="preserve">Количество (объем) товаров (работ, услуг), являющихся предметом одной процедуры закупки, определяется исходя из годовой потребности в нем, за исключением закупок товаров (работ, услуг), если невозможно определить годовой объем количества этих товаров (работ, услуг), либо стоимости однородных товаров, необходимых для строительства объекта </w:t>
      </w:r>
      <w:r w:rsidRPr="00074B80">
        <w:rPr>
          <w:color w:val="auto"/>
          <w:sz w:val="28"/>
          <w:szCs w:val="28"/>
        </w:rPr>
        <w:t xml:space="preserve">и /или трехлетней </w:t>
      </w:r>
      <w:proofErr w:type="gramStart"/>
      <w:r w:rsidRPr="00074B80">
        <w:rPr>
          <w:color w:val="auto"/>
          <w:sz w:val="28"/>
          <w:szCs w:val="28"/>
        </w:rPr>
        <w:t>потребности  при</w:t>
      </w:r>
      <w:proofErr w:type="gramEnd"/>
      <w:r w:rsidRPr="00074B80">
        <w:rPr>
          <w:color w:val="auto"/>
          <w:sz w:val="28"/>
          <w:szCs w:val="28"/>
        </w:rPr>
        <w:t xml:space="preserve"> долгосрочной закупке товаров. </w:t>
      </w:r>
    </w:p>
    <w:p w14:paraId="259383DE"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14. Документы, оформляемые при проведении процедур закупок, составляются на белорусском или русском языке. Дополнительно допускается составление документов и на других языках, используемых в международной торговле, исходя из реальных возможностей заказчика по обеспечению перевода. </w:t>
      </w:r>
    </w:p>
    <w:p w14:paraId="27369C04"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Оформление документации о закупке является обязательным в случае проведения конкурентных видов процедур закупки. </w:t>
      </w:r>
    </w:p>
    <w:p w14:paraId="750BFA0D"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К документации о закупке относятся: </w:t>
      </w:r>
    </w:p>
    <w:p w14:paraId="6784B231"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задание на закупку, конкурсное приглашение и конкурсные документы – при проведении конкурсов; </w:t>
      </w:r>
    </w:p>
    <w:p w14:paraId="68B4EA2C"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задание на закупку и запрос ценовых предложений – при проведении запросов ценовых предложений; </w:t>
      </w:r>
    </w:p>
    <w:p w14:paraId="7F889B28"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приглашение – при проведении процедуры оформления конкурентного листа. </w:t>
      </w:r>
    </w:p>
    <w:p w14:paraId="36B5536E"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При проведении процедуры закупки из одного источника оформляется задание на закупку. В случае если процедура закупки из одного источника проводилась конкурсной комиссией или ответственным исполнителем в связи с признанием конкурентной процедуры либо части (лота) предмета конкурентной процедуры закупки несостоявшейся, оформление задания на закупку не является обязательным. </w:t>
      </w:r>
    </w:p>
    <w:p w14:paraId="654E6D37"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Документация о закупке оформляется ответственным исполнителем и должна содержать сведения, определенные настоящим Порядком для соответствующего вида процедуры, в том числе: </w:t>
      </w:r>
    </w:p>
    <w:p w14:paraId="0CC0B10C"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организации; </w:t>
      </w:r>
    </w:p>
    <w:p w14:paraId="5754D992"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место, условия и сроки поставки (приобретения иным способом) товара (выполнения работы, оказания услуги); </w:t>
      </w:r>
    </w:p>
    <w:p w14:paraId="6D2BA96D"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форму, сроки и порядок оплаты товара (работы, услуги); </w:t>
      </w:r>
    </w:p>
    <w:p w14:paraId="3F0FB04F"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 </w:t>
      </w:r>
    </w:p>
    <w:p w14:paraId="57EBAE5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проект договора на закупку (его условия) и срок его заключения; </w:t>
      </w:r>
    </w:p>
    <w:p w14:paraId="078B880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lastRenderedPageBreak/>
        <w:t xml:space="preserve">требования к форме и содержанию предложения участника процедуры закупки и сроку его действия; </w:t>
      </w:r>
    </w:p>
    <w:p w14:paraId="0EED971C"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требования к описанию участниками процедуры закупки предлагаемого ими товара (работы, услуги), его функциональных характеристик (потребительских свойств), количественных и качественных характеристик; </w:t>
      </w:r>
    </w:p>
    <w:p w14:paraId="4BCAD39B"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порядок, место, дату и время окончания срока подготовки и подачи предложений на участие в процедуре закупки; </w:t>
      </w:r>
    </w:p>
    <w:p w14:paraId="3F24B142"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w:t>
      </w:r>
    </w:p>
    <w:p w14:paraId="7DB1038B"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порядок, дату и время окончания срока предоставления участникам процедуры закупки разъяснений положений документации о закупке; </w:t>
      </w:r>
    </w:p>
    <w:p w14:paraId="0AE1F225"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критерии и способ оценки и сравнения предложений участников процедуры закупки.</w:t>
      </w:r>
    </w:p>
    <w:p w14:paraId="191338A8"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Не допускается взимание платы с участников процедуры закупки за документацию о закупке. </w:t>
      </w:r>
    </w:p>
    <w:p w14:paraId="117135E3"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Обмен документами и сведениями при проведении процедур закупок между заказчиком и участниками осуществляется в таком виде, который позволяет достоверно установить, что они исходят от соответствующей стороны (почта, телеграф, электронная почта, факсимильная связь и другие). </w:t>
      </w:r>
    </w:p>
    <w:p w14:paraId="3F2D096D"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Обмен корреспонденцией в ходе осуществления процедур закупок осуществляется только через соответствующие службы документационного обеспечения заказчика с обязательной регистрацией. </w:t>
      </w:r>
    </w:p>
    <w:p w14:paraId="3DCF6AC5"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15. Решение о выборе поставщика (подрядчика, исполнителя) считается принятым с даты его утверждения руководителем заказчика, а в случаях, установленных законодательством, уставом или органами управления заказчика, - с даты его согласования с уполномоченным государственным органом (организацией) или органами управления заказчика. Руководитель заказчика (за исключением генерального директора) не вправе утверждать решение о выборе поставщика (подрядчика, исполнителя), если он является ответственным исполнителем или членом комиссии по данной закупке. </w:t>
      </w:r>
    </w:p>
    <w:p w14:paraId="593FEF0B"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16. Уведомление о выборе победителя направляется участникам процедуры закупки не позднее дня, следующего за днем принятия такого решения. </w:t>
      </w:r>
    </w:p>
    <w:p w14:paraId="04C24CEB"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Если при осуществлении закупок решения и (или) действия (бездействие) заказчика либо членов комиссии, созданной для проведения закупки,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заказчику для целей урегулирования спора либо обжаловать такие решения и (или) действия (бездействие) в судебном порядке.</w:t>
      </w:r>
    </w:p>
    <w:p w14:paraId="2D0D97A2"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Рассмотрение жалобы, поступившей генеральному директору заказчика, не может быть поручено работнику, действия (бездействие) или решение которого обжалуются. </w:t>
      </w:r>
    </w:p>
    <w:p w14:paraId="7D7EE788"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 </w:t>
      </w:r>
    </w:p>
    <w:p w14:paraId="088549C4" w14:textId="77777777" w:rsidR="002473DB" w:rsidRPr="00074B80" w:rsidRDefault="002473DB" w:rsidP="002473DB">
      <w:pPr>
        <w:autoSpaceDE w:val="0"/>
        <w:autoSpaceDN w:val="0"/>
        <w:adjustRightInd w:val="0"/>
        <w:spacing w:after="0" w:line="240" w:lineRule="auto"/>
        <w:ind w:firstLine="708"/>
        <w:contextualSpacing/>
        <w:jc w:val="both"/>
        <w:rPr>
          <w:rFonts w:ascii="Times New Roman" w:hAnsi="Times New Roman" w:cs="Times New Roman"/>
          <w:strike/>
          <w:sz w:val="28"/>
          <w:szCs w:val="28"/>
        </w:rPr>
      </w:pPr>
      <w:r w:rsidRPr="00074B80">
        <w:rPr>
          <w:rFonts w:ascii="Times New Roman" w:hAnsi="Times New Roman" w:cs="Times New Roman"/>
          <w:sz w:val="28"/>
          <w:szCs w:val="28"/>
        </w:rPr>
        <w:lastRenderedPageBreak/>
        <w:t>17. В случае, если участник-победитель уклонился от заключения договора</w:t>
      </w:r>
      <w:r w:rsidRPr="009C52F7">
        <w:rPr>
          <w:rFonts w:ascii="Times New Roman" w:hAnsi="Times New Roman" w:cs="Times New Roman"/>
          <w:sz w:val="28"/>
          <w:szCs w:val="28"/>
        </w:rPr>
        <w:t xml:space="preserve"> (</w:t>
      </w:r>
      <w:r>
        <w:rPr>
          <w:rFonts w:ascii="Times New Roman" w:hAnsi="Times New Roman" w:cs="Times New Roman"/>
          <w:sz w:val="28"/>
          <w:szCs w:val="28"/>
        </w:rPr>
        <w:t>не подписал договор)</w:t>
      </w:r>
      <w:r w:rsidRPr="00074B80">
        <w:rPr>
          <w:rFonts w:ascii="Times New Roman" w:hAnsi="Times New Roman" w:cs="Times New Roman"/>
          <w:sz w:val="28"/>
          <w:szCs w:val="28"/>
        </w:rPr>
        <w:t xml:space="preserve">, участником-победителем может быть признан участник, предложению которого присвоен порядковый номер 2 (второе место). </w:t>
      </w:r>
    </w:p>
    <w:p w14:paraId="7C6B9354" w14:textId="77777777" w:rsidR="002473DB" w:rsidRPr="00074B80" w:rsidRDefault="002473DB" w:rsidP="002473DB">
      <w:pPr>
        <w:pStyle w:val="Default"/>
        <w:ind w:firstLine="851"/>
        <w:contextualSpacing/>
        <w:jc w:val="center"/>
        <w:rPr>
          <w:color w:val="auto"/>
          <w:sz w:val="28"/>
          <w:szCs w:val="28"/>
        </w:rPr>
      </w:pPr>
    </w:p>
    <w:p w14:paraId="46000762" w14:textId="77777777" w:rsidR="002473DB" w:rsidRPr="00074B80" w:rsidRDefault="002473DB" w:rsidP="002473DB">
      <w:pPr>
        <w:pStyle w:val="Default"/>
        <w:ind w:firstLine="851"/>
        <w:contextualSpacing/>
        <w:jc w:val="center"/>
        <w:rPr>
          <w:color w:val="auto"/>
          <w:sz w:val="28"/>
          <w:szCs w:val="28"/>
        </w:rPr>
      </w:pPr>
      <w:r w:rsidRPr="00074B80">
        <w:rPr>
          <w:color w:val="auto"/>
          <w:sz w:val="28"/>
          <w:szCs w:val="28"/>
        </w:rPr>
        <w:t>Глава 2</w:t>
      </w:r>
    </w:p>
    <w:p w14:paraId="0A281CD6" w14:textId="77777777" w:rsidR="002473DB" w:rsidRPr="00074B80" w:rsidRDefault="002473DB" w:rsidP="002473DB">
      <w:pPr>
        <w:pStyle w:val="Default"/>
        <w:ind w:firstLine="851"/>
        <w:contextualSpacing/>
        <w:jc w:val="center"/>
        <w:rPr>
          <w:color w:val="auto"/>
          <w:sz w:val="28"/>
          <w:szCs w:val="28"/>
        </w:rPr>
      </w:pPr>
      <w:r w:rsidRPr="00074B80">
        <w:rPr>
          <w:color w:val="auto"/>
          <w:sz w:val="28"/>
          <w:szCs w:val="28"/>
        </w:rPr>
        <w:t>ОТКРЫТЫЙ КОНКУРС</w:t>
      </w:r>
    </w:p>
    <w:p w14:paraId="3FE6F63D" w14:textId="77777777" w:rsidR="002473DB" w:rsidRPr="00074B80" w:rsidRDefault="002473DB" w:rsidP="002473DB">
      <w:pPr>
        <w:pStyle w:val="Default"/>
        <w:ind w:firstLine="851"/>
        <w:contextualSpacing/>
        <w:jc w:val="both"/>
        <w:rPr>
          <w:color w:val="auto"/>
          <w:sz w:val="28"/>
          <w:szCs w:val="28"/>
        </w:rPr>
      </w:pPr>
    </w:p>
    <w:p w14:paraId="1A815A5A"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18. Под открытым конкурсом понимается способ выбора поставщика (подрядчика, исполнителя), при котором заказчик информирует о проводимом конкурсе путем открытого размещения извещения о проведении конкурса. </w:t>
      </w:r>
    </w:p>
    <w:p w14:paraId="6F740084"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19. Открытые конкурсы являются двухэтапными и включают:</w:t>
      </w:r>
    </w:p>
    <w:p w14:paraId="5044AF47"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первый этап – запрос у потенциальных поставщиков (подрядчиков, исполнителей) предварительных конкурсных предложений, касающихся технических, качественных или иных характеристик закупаемых товаров (работ, услуг), договорных условий их поставки (выполнения, оказания), за исключением цены конкурсного предложения, рассмотрение предварительных конкурсных предложений, проведение при необходимости переговоров (индивидуальных, совместных) с участниками по вопросам содержания их предварительных конкурсных предложений, определение участников, соответствующих требованиям конкурсных документов; </w:t>
      </w:r>
    </w:p>
    <w:p w14:paraId="76052336"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второй этап – внесение изменений и (или) дополнений в конкурсные документы по результатам первого этапа указанного конкурса (при необходимости), запрос коммерческой части конкурсных предложений участников, прошедших его первый этап, подведение итогов. </w:t>
      </w:r>
    </w:p>
    <w:p w14:paraId="3E24C87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20. Заказчик извещает о проведении открытого конкурса посредством размещения приглашения к участию в открытом конкурсе (далее – конкурсное приглашение) в открытом доступе </w:t>
      </w:r>
      <w:bookmarkStart w:id="2" w:name="_Hlk92965324"/>
      <w:r w:rsidRPr="00074B80">
        <w:rPr>
          <w:color w:val="auto"/>
          <w:sz w:val="28"/>
          <w:szCs w:val="28"/>
        </w:rPr>
        <w:t xml:space="preserve">на официальном сайте заказчика </w:t>
      </w:r>
      <w:bookmarkEnd w:id="2"/>
      <w:r w:rsidRPr="00074B80">
        <w:rPr>
          <w:color w:val="auto"/>
          <w:sz w:val="28"/>
          <w:szCs w:val="28"/>
        </w:rPr>
        <w:t xml:space="preserve">и путем рассылки конкурсного приглашения известным производителям и их сбытовым организациям (официальным торговым представителям). </w:t>
      </w:r>
    </w:p>
    <w:p w14:paraId="242ACB1B"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Заказчик также вправе дополнительно известить о проведении им открытого конкурса посредством размещения конкурсного приглашения в любых иных средствах массовой информации, рассылки конкурсного приглашения известным ему потенциальным поставщикам (подрядчикам, исполнителям). </w:t>
      </w:r>
    </w:p>
    <w:p w14:paraId="18BE90CB"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21. Конкурсное приглашение считается опубликованным с даты размещения его на официальном сайте заказчика и должно содержать: </w:t>
      </w:r>
    </w:p>
    <w:p w14:paraId="61C5883F"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наименование вида процедуры закупки; </w:t>
      </w:r>
    </w:p>
    <w:p w14:paraId="7208C42E"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полное наименование, сведения об организационно-правовой форме заказчика, его место нахождения, адрес электронной почты (при наличии), номер контактного телефона; </w:t>
      </w:r>
    </w:p>
    <w:p w14:paraId="555B1D1C"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краткое описание предмета закупки, его количество (объем) или способ расчета, место и сроки поставки (приобретения иным способом) товаров (выполнения работ, оказания услуг), являющихся предметом закупки; </w:t>
      </w:r>
    </w:p>
    <w:p w14:paraId="23789384" w14:textId="77777777" w:rsidR="002473DB" w:rsidRPr="00074B80" w:rsidRDefault="002473DB" w:rsidP="002473DB">
      <w:pPr>
        <w:pStyle w:val="Default"/>
        <w:ind w:firstLine="851"/>
        <w:contextualSpacing/>
        <w:jc w:val="both"/>
        <w:rPr>
          <w:strike/>
          <w:color w:val="auto"/>
          <w:sz w:val="28"/>
          <w:szCs w:val="28"/>
        </w:rPr>
      </w:pPr>
      <w:r w:rsidRPr="00074B80">
        <w:rPr>
          <w:color w:val="auto"/>
          <w:sz w:val="28"/>
          <w:szCs w:val="28"/>
        </w:rPr>
        <w:t>источник финансирования закупки и ориентировочную стоимость предмета закупки;</w:t>
      </w:r>
    </w:p>
    <w:p w14:paraId="63BFE859"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lastRenderedPageBreak/>
        <w:t xml:space="preserve">сроки, место и порядок предоставления конкурсных документов; </w:t>
      </w:r>
    </w:p>
    <w:p w14:paraId="54417D6A"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окончательный срок, место и порядок представления конкурсных предложений; </w:t>
      </w:r>
    </w:p>
    <w:p w14:paraId="6F75389A"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требования к организациям и физическим лицам, включая индивидуальных предпринимателей, которые могут быть участниками открытого конкурса; </w:t>
      </w:r>
    </w:p>
    <w:p w14:paraId="7F0957C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информацию о праве заказчика отменить открытый конкурс на любом этапе его проведения; </w:t>
      </w:r>
    </w:p>
    <w:p w14:paraId="2478E2BB"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при необходимости другие сведения в соответствии с настоящим Порядком и законодательством Республики Беларусь.</w:t>
      </w:r>
    </w:p>
    <w:p w14:paraId="4C9EE265"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Конкурсное приглашение размещается после подготовки конкурсных документов. </w:t>
      </w:r>
    </w:p>
    <w:p w14:paraId="06601AF4"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Заказчик вправе внести изменения в конкурсное приглашение. </w:t>
      </w:r>
    </w:p>
    <w:p w14:paraId="2FF6C97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22. Конкурсные документы должны содержать: </w:t>
      </w:r>
    </w:p>
    <w:p w14:paraId="299B0D35"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22.1. наименование заказчика, а также вид процедуры закупки и его регистрационный номер (при наличии); </w:t>
      </w:r>
    </w:p>
    <w:p w14:paraId="3C566838"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22.2. требования к участникам открытого конкурса и перечень документов, представляемых участниками конкурса для подтверждения их соответствия установленным требованиям; </w:t>
      </w:r>
    </w:p>
    <w:p w14:paraId="59E90E80"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22.3. подробное описание предмета закупки, его количество (объем), 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при наличии необходимости, соответствующее заявление о праве заказчика увеличить или уменьшить количество (объем) закупки в ходе проведения конкурса не более чем на 100 процентов (при наличии необходимости); увеличить более чем на 100% количество (объем) закупки в ходе проведения процедуры закупки при  наличии письменного согласования такого увеличения с генеральным директором либо с заместителем генерального директора по материально-техническому обеспечению - начальником управления МТО по закупкам УМТО, если увеличение более чем на 100% составляет 500 и менее базовых величин;</w:t>
      </w:r>
    </w:p>
    <w:p w14:paraId="5CDE1C64"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22.4. место, условия и сроки поставки (приобретения иным способом) товара (выполнения работ, оказания услуг); </w:t>
      </w:r>
    </w:p>
    <w:p w14:paraId="4FF404A4"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22.5. описание частей (лотов) закупаемых товаров (работ, услуг) в случае, если участникам разрешается представлять конкурсные предложения на часть (лот), а также описание способа оценки этих конкурсных предложений; </w:t>
      </w:r>
    </w:p>
    <w:p w14:paraId="5F62D906"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22.6. соответствующие указания на возможность представления альтернативных конкурсных предложений и описание способа их оценки; </w:t>
      </w:r>
    </w:p>
    <w:p w14:paraId="6E2CA606"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22.7. требование о праве заказчика запросить у участников, являющихся резидентами Республики Беларусь, экономические расчеты уровня отпускных цен (тарифов); </w:t>
      </w:r>
    </w:p>
    <w:p w14:paraId="41EA3522"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lastRenderedPageBreak/>
        <w:t xml:space="preserve">22.8. наименование валют, в которых может быть выражена цена конкурсного предложения, указание формы, сроков и порядка оплаты товара (работы, услуги), порядка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 </w:t>
      </w:r>
    </w:p>
    <w:p w14:paraId="5105240E"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22.9. наименование валюты, которая будет использована для оценки конкурсных предложений, и курс, который будет применяться для приведения цен конкурсных предложений к единой валюте в целях их оценки;</w:t>
      </w:r>
    </w:p>
    <w:p w14:paraId="4D450A99"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22.10. наименование языков, на которых может быть подготовлено и представлено конкурсное предложение, а также составлен и заключен договор, исходя из реальных возможностей заказчика; </w:t>
      </w:r>
    </w:p>
    <w:p w14:paraId="6CB45D6E"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22.11. требование о представлении (непредставлении) участниками банковской гарантии, поручительства или залога в качестве конкурсного обеспечения и (или) способа обеспечения исполнения договора (в случае выбора поставщика (подрядчика, исполнителя) с указанием условий их представления и срока действия, а также требований, предъявляемых к организации, выдающей или подтверждающей их конкурсное обеспечение, а также принятых на себя обязательств по поставке товаров (выполнению работ, оказанию услуг)) (если заказчиком принято такое решение); </w:t>
      </w:r>
    </w:p>
    <w:p w14:paraId="5E713A99"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22.12. проект договора (проекты договоров, как правило, на каждую часть (лот) предмета закупки при проведении открытого конкурса по нескольким частям (лотам)) либо обязательные условия, которые будет содержать договор (договоры); </w:t>
      </w:r>
    </w:p>
    <w:p w14:paraId="38E1E051"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22.13. перечень критериев для выбора наилучшего конкурсного предложения, удельный вес каждого из критериев, способ оценки и сравнения конкурсных предложений участников; </w:t>
      </w:r>
    </w:p>
    <w:p w14:paraId="4C674A02"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22.14. порядок, место, дату и время окончания срока подготовки и подачи конкурсных предложений, требования к их форме, содержанию и сроку действия; </w:t>
      </w:r>
    </w:p>
    <w:p w14:paraId="318F0C9D"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22.15. требования к описанию участниками процедуры закупки предлагаемого ими товара (работы, услуги), его функциональных характеристик (потребительских свойств), комплектности, количественных и качественных характеристик; </w:t>
      </w:r>
    </w:p>
    <w:p w14:paraId="57E3AD5D"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22.16. порядок и сроки отзыва или изменения участниками своих конкурсных предложений; </w:t>
      </w:r>
    </w:p>
    <w:p w14:paraId="547EA9D1"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22.17. порядок, дату и время окончания срока предоставления участникам конкурса разъяснения положений конкурсных документов, а также при необходимости информацию о намерении заказчика провести встречу с участниками на этапе подготовки ими конкурсных предложений; </w:t>
      </w:r>
    </w:p>
    <w:p w14:paraId="1A459962"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22.18. место, дату и время вскрытия (воспроизведения) конвертов (электронных документов) с конкурсными предложениями (далее – вскрытие конвертов); </w:t>
      </w:r>
    </w:p>
    <w:p w14:paraId="7B1A1200"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22.19. указание о праве заказчика на проведение с участниками конкурса переговоров о снижении цен представленных ими конкурсных предложений, а также об изменении иных условий конкурсных предложений в сторону их </w:t>
      </w:r>
      <w:r w:rsidRPr="00074B80">
        <w:rPr>
          <w:color w:val="auto"/>
          <w:sz w:val="28"/>
          <w:szCs w:val="28"/>
        </w:rPr>
        <w:lastRenderedPageBreak/>
        <w:t>улучшения для заказчика (сокращение сроков поставки, улучшение условий оплаты, увеличение гарантийных сроков и т.д.) и порядок проведения таких переговоров;</w:t>
      </w:r>
    </w:p>
    <w:p w14:paraId="32317C31"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22.20. заявление о праве конкурсной комиссии отклонить все конкурсные предложения до выбора поставщика (подрядчика, исполнителя); </w:t>
      </w:r>
    </w:p>
    <w:p w14:paraId="2F7636BF"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22.21. срок заключения договора; </w:t>
      </w:r>
    </w:p>
    <w:p w14:paraId="651F1A25"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22.22. фамилию, собственное имя и отчество, должность и место нахождения одного или нескольких лиц заказчика, обеспечивающих связь с участниками; </w:t>
      </w:r>
    </w:p>
    <w:p w14:paraId="753AF8B2"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22.23. рекомендации для участников открытого конкурса; </w:t>
      </w:r>
    </w:p>
    <w:p w14:paraId="7263BD25"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22.24. другие сведения и требования, установленные заказчиком в соответствии с настоящим Порядком и законодательством. </w:t>
      </w:r>
    </w:p>
    <w:p w14:paraId="775C37A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23. Конкурсные документы утверждаются руководителем заказчика. </w:t>
      </w:r>
    </w:p>
    <w:p w14:paraId="27CF6A84"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24. Заказчик после размещения конкурсного приглашения на условиях, указанных в нем, обязан по обращению любого лица выдать конкурсные документы либо предоставить их для ознакомления. По просьбе заявителя документы могут быть направлены на указанный им адрес электронной почты. </w:t>
      </w:r>
    </w:p>
    <w:p w14:paraId="5B361EFF"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25. Выдача конкурсных документов должна сопровождаться регистрацией участников, получивших конкурсные документы, с указанием наименования и места нахождения (для организации) либо фамилии, собственного имени и отчества, места жительства (для физического лица, включая индивидуального предпринимателя), а также контактного телефона участника. </w:t>
      </w:r>
    </w:p>
    <w:p w14:paraId="464FFCB2"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26. Конкурсные документы оформляются на бумажных носителях или в форме электронного документа и представляются бесплатно. </w:t>
      </w:r>
    </w:p>
    <w:p w14:paraId="059E0D4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27. Участник вправе обратиться к заказчику с запросом о разъяснении конкурсных документов, но не позднее чем за </w:t>
      </w:r>
      <w:r>
        <w:rPr>
          <w:color w:val="auto"/>
          <w:sz w:val="28"/>
          <w:szCs w:val="28"/>
        </w:rPr>
        <w:t xml:space="preserve">пять </w:t>
      </w:r>
      <w:r w:rsidRPr="00074B80">
        <w:rPr>
          <w:color w:val="auto"/>
          <w:sz w:val="28"/>
          <w:szCs w:val="28"/>
        </w:rPr>
        <w:t xml:space="preserve">календарных дней до истечения окончательного срока представления конкурсных предложений, либо до или во время встречи, проводимой заказчиком с участниками для разъяснения конкурсных документов. </w:t>
      </w:r>
    </w:p>
    <w:p w14:paraId="1B6F7997"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28. Заказчик не позднее чем за три рабочих дня до истечения окончательного срока представления конкурсных предложений обязан ответить на запрос о разъяснении конкурсных документов, а также уведомить остальных участников о содержании запроса и ответа на него (без указания участника, его направившего), за исключением случая, когда заказчик проводит встречу с участниками для разъяснения конкурсных документов. </w:t>
      </w:r>
    </w:p>
    <w:p w14:paraId="1E985CD1"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29. Заказчик в случае проведения встречи с участниками для разъяснения конкурсных документов составляет по ее результатам протокол с указанием вопросов и ответов на них. Копии такого протокола в течение трех рабочих дней со дня проведения встречи направляются всем участникам для учета разъяснений при подготовке конкурсных предложений. </w:t>
      </w:r>
    </w:p>
    <w:p w14:paraId="562D71ED"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30. Заказчик вправе по собственной инициативе либо в ответ на запрос какого-либо участника (нескольких участников) изменить конкурсные документы путем утверждения дополнений к ним до истечения окончательного срока представления конкурсных предложений. </w:t>
      </w:r>
    </w:p>
    <w:p w14:paraId="28786D30"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lastRenderedPageBreak/>
        <w:t xml:space="preserve">31. Дополнения являются обязательными для всех участников и доводятся до их сведения в течение трех рабочих дней со дня их утверждения путем направления дополнений участникам, которым конкурсные документы предоставлены до их изменения. </w:t>
      </w:r>
    </w:p>
    <w:p w14:paraId="2F0186FB"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32. Конкурсное предложение может оформляться на бумажных носителях или в форме электронного документа в соответствии с требованиями конкурсных документов. </w:t>
      </w:r>
    </w:p>
    <w:p w14:paraId="68A41C07"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33. Предварительное конкурсное предложение должно содержать документы и сведения, которые требуются в соответствии с конкурсными документами, за исключением цены предложения и документов, предусмотренных подпунктом 22.7 и 22.11 настоящего Порядка. </w:t>
      </w:r>
    </w:p>
    <w:p w14:paraId="7AD4385E"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34. При необходимости в конкурсных документах может быть предусмотрено, что конкурсное предложение представляется в нескольких экземплярах. В таком случае конкурсное предложение должно быть оформлено соответствующей записью (оригинал, копия). </w:t>
      </w:r>
    </w:p>
    <w:p w14:paraId="3A8369B5"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35. Конкурсное предложение, оформленное на бумажных носителях, запечатывается в конверт. </w:t>
      </w:r>
    </w:p>
    <w:p w14:paraId="5E7B0C75"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36. Конверт с конкурсным предложением либо конкурсное предложение в форме электронного документа представляется заказчику в порядке и сроки, указанные в конкурсных документах. </w:t>
      </w:r>
    </w:p>
    <w:p w14:paraId="3199DE30"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37. Конкурсные предложения регистрируются заказчиком в порядке их поступления. </w:t>
      </w:r>
    </w:p>
    <w:p w14:paraId="76EDB0AD"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По требованию участника заказчик выдает ему расписку с указанием даты и времени получения его конкурсного предложения. </w:t>
      </w:r>
    </w:p>
    <w:p w14:paraId="179FC381"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При получении конкурсного предложения в форме электронного документа заказчик обязан подтвердить его получение в течение одного рабочего дня со дня получения такого конкурсного предложения. </w:t>
      </w:r>
    </w:p>
    <w:p w14:paraId="671BD9A4"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Участники, подавшие конкурсные предложения, и заказчик обязаны обеспечить конфиденциальность сведений, содержащихся в конкурсных предложениях, до вскрытия конвертов. </w:t>
      </w:r>
    </w:p>
    <w:p w14:paraId="3279681B"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38. Срок подготовки и подачи предварительных конкурсных предложений для первого этапа конкурса должен быть не менее 10 рабочих дней со дня размещения конкурсного приглашения к участию в процедуре закупки в открытом доступе на официальном сайте заказчика, коммерческой части конкурсных предложений для второго этапа конкурса – не менее пяти рабочих дней со дня направления участникам уведомления о результатах первого этапа. В случае проведения повторного конкурса срок подготовки и подачи предварительных конкурсных предложений и их коммерческой части должен быть соответственно не менее пяти рабочих дней. Сроки предоставления коммерческой части конкурсных предложений могут быть сокращены по просьбе и (или) с согласия всех участников.</w:t>
      </w:r>
    </w:p>
    <w:p w14:paraId="769BB37D"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39. Заказчик может при необходимости продлевать окончательный срок представления предварительных конкурсных предложений (в период до его истечения), в том числе если: </w:t>
      </w:r>
    </w:p>
    <w:p w14:paraId="4E41C0E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lastRenderedPageBreak/>
        <w:t xml:space="preserve">изданы дополнения к конкурсному приглашению и (или) конкурсным документам; </w:t>
      </w:r>
    </w:p>
    <w:p w14:paraId="4B91B5AE"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один или несколько участников обратились с просьбой о его продлении в связи с невозможностью подготовки и представления им (ими) конкурсных предложений в установленные сроки. </w:t>
      </w:r>
    </w:p>
    <w:p w14:paraId="2FF3BFA9"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40. О продлении окончательного срока представления конкурсных предложений уведомляются все участники. </w:t>
      </w:r>
    </w:p>
    <w:p w14:paraId="350C7C01"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41. Необходимый срок действия конкурсных предложений определяется заказчиком и устанавливается в конкурсных документах. Такой срок не может быть, как правило, более девяноста календарных дней, а его исчисление начинается со дня вскрытия конвертов и заканчивается не ранее срока заключения договора. </w:t>
      </w:r>
    </w:p>
    <w:p w14:paraId="3AFE026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42. Заказчик вправе предложить участникам продлить срок действия конкурсных предложений. </w:t>
      </w:r>
    </w:p>
    <w:p w14:paraId="3DAE6981"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Участник имеет право отклонить данное предложение. Срок действия его конкурсного предложения в этом случае заканчивается в первоначально установленный срок. </w:t>
      </w:r>
    </w:p>
    <w:p w14:paraId="67125606"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Срок действия конкурсного предложения участника, принявшего предложение о продлении этого срока, но не продлившего срок действия конкурсного обеспечения или не представившего новое конкурсное обеспечение, заканчивается в первоначально установленный срок. </w:t>
      </w:r>
    </w:p>
    <w:p w14:paraId="457B0E0E"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Предложения, срок действия которых закончился, отклоняются. </w:t>
      </w:r>
    </w:p>
    <w:p w14:paraId="1CD6FBD1"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43. Участник вправе изменить или отозвать свое конкурсное предложение до истечения окончательного срока его представления. Такое изменение или уведомление об отзыве действительно, если оно поступило до истечения окончательного срока представления конкурсного предложения. </w:t>
      </w:r>
    </w:p>
    <w:p w14:paraId="7E873466"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44. После истечения окончательного срока представления конкурсных предложений не допускается внесение изменений по существу конкурсного предложения, за исключением установленных настоящим Порядком случаев изменения количества (объема) закупаемых товаров (работ, услуг), а также снижения цены конкурсного предложения и изменения иных условий конкурсных предложений в сторону их улучшения для заказчика (сокращение сроков поставки, улучшение условий оплаты, увеличение гарантийных сроков и т.д.) в ходе переговоров о снижении цен конкурсных предложений и переговоров о снижении цены предложения выбранного поставщика (подрядчика, исполнителя) (если такие переговоры проводились). </w:t>
      </w:r>
    </w:p>
    <w:p w14:paraId="23F22518"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45. Заказчик вправе потребовать от участников представления конкурсного обеспечения. </w:t>
      </w:r>
    </w:p>
    <w:p w14:paraId="1B85BCE6"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46. Конкурсным обеспечением могут быть банковская гарантия, поручительство или залог. </w:t>
      </w:r>
    </w:p>
    <w:p w14:paraId="74AC795A"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47. Конкурсное обеспечение представляется на случаи: </w:t>
      </w:r>
    </w:p>
    <w:p w14:paraId="17B85B92"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47.1. отзыва участником своего конкурсного предложения после истечения окончательного срока его представления; </w:t>
      </w:r>
    </w:p>
    <w:p w14:paraId="169DBCD8"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47.2. представления участником недостоверной информации о своих данных либо не подтверждения их; </w:t>
      </w:r>
    </w:p>
    <w:p w14:paraId="3C6264EA"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lastRenderedPageBreak/>
        <w:t xml:space="preserve">47.3. установления недобросовестных действий участника (по решению конкурсной комиссии); </w:t>
      </w:r>
    </w:p>
    <w:p w14:paraId="25C6328F"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47.4. отказа участника в установленные сроки подписать договор при выборе его конкурсного предложения лучшим, а его – поставщиком (подрядчиком, исполнителем); </w:t>
      </w:r>
    </w:p>
    <w:p w14:paraId="3F8E71B7"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47.5. невыполнения любого другого предшествующего подписанию договора условия, указанного в конкурсных документах, на основании требований настоящего Порядка. </w:t>
      </w:r>
    </w:p>
    <w:p w14:paraId="56AD442F"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48. Размер конкурсного обеспечения определяется заказчиком в процентах от цены конкурсного предложения каждого из участников, указывается в конкурсных документах и не должен превышать трех процентов цены конкурсного предложения. </w:t>
      </w:r>
    </w:p>
    <w:p w14:paraId="501D9C96"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49. Срок действия конкурсного обеспечения должен превышать срок действия конкурсного предложения не менее чем на десять календарных дней. </w:t>
      </w:r>
    </w:p>
    <w:p w14:paraId="1B0CF458"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Участник, принявший предложение заказчика о продлении срока действия конкурсного предложения, должен продлить срок действия представленного им конкурсного обеспечения либо представить новое конкурсное обеспечение. </w:t>
      </w:r>
    </w:p>
    <w:p w14:paraId="5B06A33E"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50. Конкурсное обеспечение представляется участником не позднее истечения окончательного срока предоставления коммерческой части конкурсных предложений. </w:t>
      </w:r>
    </w:p>
    <w:p w14:paraId="28B1621C"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51. Требование о представлении конкурсного обеспечения является одинаковым для всех участников и должно быть предусмотрено в конкурсных документах. </w:t>
      </w:r>
    </w:p>
    <w:p w14:paraId="380D84D2"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52. Заказчик возвращает конкурсное обеспечение представившему его участнику в случаях:</w:t>
      </w:r>
    </w:p>
    <w:p w14:paraId="79AD2C0D"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52.1. заключения договора по результатам открытого конкурса – в течение трех рабочих дней после его заключения; </w:t>
      </w:r>
    </w:p>
    <w:p w14:paraId="037FDEAB"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52.2. истечения срока действия конкурсного предложения, если участником не нарушены условия, в отношении которых оно представлялось, – в течение трех рабочих дней после истечения такого срока; </w:t>
      </w:r>
    </w:p>
    <w:p w14:paraId="5B8E07FB"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52.3. отказа заказчика от проведения открытого конкурса, признания открытого конкурса несостоявшимся или недействительным – в течение трех рабочих дней со дня принятия решения об этом; </w:t>
      </w:r>
    </w:p>
    <w:p w14:paraId="72D51B6C"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52.4. отзыва конкурсного предложения участником, представившим его, до истечения окончательного срока представления конкурсных предложений – в течение трех рабочих дней со дня регистрации отзыва заказчиком. </w:t>
      </w:r>
    </w:p>
    <w:p w14:paraId="7489E602"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53. Конкурсное обеспечение не возвращается представившему его участнику при нарушении им условий, в отношении которых оно представлялось. </w:t>
      </w:r>
    </w:p>
    <w:p w14:paraId="6949CA98"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54. Конверты (электронные документы) с конкурсными предложениями, поступившими на открытый конкурс, вскрывает (воспроизводит) конкурсная комиссия в день и время, установленные в качестве даты и времени окончания срока подготовки и подачи конкурсных предложений, в порядке и месте, указанных в конкурсных документах. </w:t>
      </w:r>
    </w:p>
    <w:p w14:paraId="4EEE0A66"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lastRenderedPageBreak/>
        <w:t xml:space="preserve">55. Вскрытию (воспроизведению) подлежат все конверты (электронные документы) с конкурсными предложениями, поступившими до истечения даты и времени окончания срока их подготовки и подачи, в порядке их регистрации. </w:t>
      </w:r>
    </w:p>
    <w:p w14:paraId="1D11DB7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56. Конверт (электронный документ) с конкурсным предложением не вскрывается (не воспроизводится) и возвращается представившему его участнику в случае, если: </w:t>
      </w:r>
    </w:p>
    <w:p w14:paraId="511C8FEF"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конкурсное предложение получено после истечения даты и времени окончания срока подготовки и подачи конкурсных предложений; </w:t>
      </w:r>
    </w:p>
    <w:p w14:paraId="4FCAB6C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получено только одно конкурсное предложение и конкурсной комиссией принято решение о признании конкурса несостоявшимся (по заявлению участника, предоставившего единственное конкурсное предложение, его предложение может не возвращаться и рассматриваться заказчиком при проведении процедуры закупки из одного источника). </w:t>
      </w:r>
    </w:p>
    <w:p w14:paraId="2ED2491B"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57. Все участники, представившие предварительные конкурсные предложения в установленные сроки, или их представители вправе присутствовать при вскрытии конвертов с предварительными конкурсными предложениями. </w:t>
      </w:r>
    </w:p>
    <w:p w14:paraId="544B6AB9"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Участники, прошедшие первый этап конкурса и представившие коммерческую часть конкурсных предложений, или их представители вправе присутствовать при вскрытии конвертов с коммерческой частью конкурсных предложений. </w:t>
      </w:r>
    </w:p>
    <w:p w14:paraId="6C4A13D8"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58. При вскрытии конвертов с предварительными конкурсными предложениями объявляются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и место нахождения (место жительства) каждого участника, а при вскрытии конвертов с коммерческой частью конкурсных предложений также и цена конкурсного предложения каждого участника. Данные заносятся в протокол заседания конкурсной комиссии. </w:t>
      </w:r>
    </w:p>
    <w:p w14:paraId="70E84119"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59. Выписки из протокола заседания конкурсной комиссии в части сведений о процедуре вскрытия конвертов направляются отсутствовавшим участникам по их запросу в течение трех рабочих дней со дня поступления запроса заказчику. </w:t>
      </w:r>
    </w:p>
    <w:p w14:paraId="1916513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60. Во время вскрытия конвертов конкурсная комиссия не вправе принимать решение об отклонении конкретных или всех конкурсных предложений. </w:t>
      </w:r>
    </w:p>
    <w:p w14:paraId="0835C169"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61. К дальнейшему участию в открытом конкурсе допускаются только те конкурсные предложения, которые объявлены при вскрытии конвертов. </w:t>
      </w:r>
    </w:p>
    <w:p w14:paraId="11498F3F"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62. Участник, прошедший первый этап конкурса, вправе отказаться от участия во втором этапе и не представлять коммерческую часть конкурсного предложения. Конкурсное обеспечение, представленное таким участником, возвращается ему в течение трех рабочих дней после проведения процедуры вскрытия конвертов или получения от участника уведомления о том, что им не будет представляться коммерческая часть конкурсного предложения. </w:t>
      </w:r>
    </w:p>
    <w:p w14:paraId="4E091CE8"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lastRenderedPageBreak/>
        <w:t xml:space="preserve">63. Конкурсные предложения, прошедшие процедуру вскрытия конвертов, подлежат рассмотрению конкурсной комиссией или по ее поручению заказчиком на их соответствие требованиям конкурсных документов, как правило, в течение двадцати рабочих дней со дня проведения процедуры вскрытия конвертов. </w:t>
      </w:r>
    </w:p>
    <w:p w14:paraId="4EA6D2E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64. Допускается внесение изменений в конкурсное предложение в части документов и сведений, о которых было указано в конкурсных документах, а также в установленных настоящим Порядком случаях изменения количества (объема) закупаемых товаров (работ, услуг) или снижения цены конкурсного предложения (изменения иных условий конкурсных предложений в сторону их улучшения для заказчика). В случае выявления несоответствий конкурсного предложения требованиям конкурсных документов заказчик или комиссия уведомляют об этом участника, представившего такое конкурсное предложение, и предлагают ему внести соответствующие изменения в течение определенного срока. </w:t>
      </w:r>
    </w:p>
    <w:p w14:paraId="70F529CD"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65. Исправление арифметических и иных ошибок (несоответствий), выявленных при рассмотрении конкурсного предложения, допускается с согласия конкурсной комиссии. </w:t>
      </w:r>
    </w:p>
    <w:p w14:paraId="0851876D"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66. Конкурсное предложение рассматривается конкурсной комиссией как отвечающее требованиям конкурсных документов, если оно содержит несущественные (по решению конкурсной комиссии) ошибки или неточности, устранение которых не повлияет на суть конкурсного предложения, в том числе на его цену, либо очевидные арифметические ошибки и такие ошибки или неточности устранены участником с его согласия или по его просьбе.</w:t>
      </w:r>
    </w:p>
    <w:p w14:paraId="3AC50E14"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67. Конкурсная комиссия обязана отклонить конкретное конкурсное предложение, если: </w:t>
      </w:r>
    </w:p>
    <w:p w14:paraId="34B9F8EC"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67.1. оно не отвечает требованиям конкурсных документов; </w:t>
      </w:r>
    </w:p>
    <w:p w14:paraId="5D8F3F8A"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67.2. участник, представивший конкурсное предложение, отказался исправить выявленные в нем ошибки или неточности либо продлить срок его действия по предложению заказчика; </w:t>
      </w:r>
    </w:p>
    <w:p w14:paraId="5B8567C0"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67.3. участник, представивший его, не может быть участником в соответствии с требованиями законодательства и настоящего Порядка; </w:t>
      </w:r>
    </w:p>
    <w:p w14:paraId="27EA09B1"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67.4. по истечении окончательного срока представления конкурсных предложений участником представлено новое конкурсное предложение. В этом случае отклоняются оба конкурсных предложения; </w:t>
      </w:r>
    </w:p>
    <w:p w14:paraId="58829614"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67.5. участник, выбранный поставщиком (подрядчиком, исполнителем), отказался подтвердить или не подтвердил свои данные. </w:t>
      </w:r>
    </w:p>
    <w:p w14:paraId="24C461BF"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Заказчик обязан в течение трех рабочих дней после принятия такого решения уведомить участника, конкурсное предложение которого отклонено, с указанием причины отклонения. </w:t>
      </w:r>
    </w:p>
    <w:p w14:paraId="1CE6A61E"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68. Конкурсная комиссия имеет право отклонить все конкурсные предложения до выбора наилучшего из них по основаниям, установленным пунктом 5 настоящего Порядка. </w:t>
      </w:r>
    </w:p>
    <w:p w14:paraId="577F9C8C"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lastRenderedPageBreak/>
        <w:t xml:space="preserve">Заказчик уведомляет участников об отклонении всех конкурсных предложений в течение трех рабочих дней после принятия решения с указанием причины отклонения. </w:t>
      </w:r>
    </w:p>
    <w:p w14:paraId="55A583EB"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69. После подведения итогов первого этапа двухэтапного конкурса заказчик в течение трех рабочих дней при необходимости вносит изменения и (или) дополнения в конкурсные документы, уведомляет участников о результатах первого этапа и приглашает к участию во втором этапе конкурса участников, прошедших его первый этап, направляя им изменении и (или) дополнения в конкурсные документы, если такие изменения и дополнения вносились. </w:t>
      </w:r>
    </w:p>
    <w:p w14:paraId="49C2BF2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70. После вскрытия конвертов с коммерческой частью конкурсных предложений конкурсная комиссия: </w:t>
      </w:r>
    </w:p>
    <w:p w14:paraId="4F2B89B7"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направляет участникам конкурса, представившим коммерческую часть конкурсных предложений, уведомление о проведении переговоров о снижении цен поступивших конкурсных предложений, содержащее сведения о наименьшей цене таких предложений без указания сведений об участнике, которым предложена эта цена, а также о дате, времени и месте проведения данных переговоров; </w:t>
      </w:r>
    </w:p>
    <w:p w14:paraId="544F0FD0"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проводит переговоры в течение срока действия конкурсных предложений в период между их рассмотрением и оценкой. В ходе переговоров участники вправе снижать цену своего предложения и изменять иные условия своих предложений в сторону их улучшения для заказчика (сокращать сроки поставки, улучшать условия оплаты, увеличивать гарантийные сроки и т.д.). При этом участники вправе не направлять своих представителей для участия в переговорах, а сообщить о снижении цен своих конкурсных предложений (улучшении для заказчика иных условий) посредством направления информации в виде, позволяющем определить ее достоверность и убедиться в ее получении в установленные для проведения переговоров сроки (почта, телеграф, телетайп, электронный документ, факсимильная связь и другие); </w:t>
      </w:r>
    </w:p>
    <w:p w14:paraId="781E92B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оформляет по результатам переговоров протокол заседания конкурсной комиссии, подписываемый членами комиссии, участвовавшими в переговорах. Участниками переговоров (за исключением участников, не присутствовавших непосредственно на таких переговорах) подписывается протокол переговоров или приложение к протоколу, в котором отражены результаты переговоров. В протоколе (приложении к протоколу) указываются фамилия, имя, отчество присутствовавшего представителя участника, сведения об участниках, предложивших снизить цены своих конкурсных предложений (улучшивших иные условия), и эти цены (иные условия); </w:t>
      </w:r>
    </w:p>
    <w:p w14:paraId="47EECBB2"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использует данные о ценах конкурсных предложений (иных условиях), указанных в протоколе переговоров, для оценки конкурсных предложений; </w:t>
      </w:r>
    </w:p>
    <w:p w14:paraId="2F095072"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при отказе всех участников от переговоров завершает конкурс в установленном порядке. </w:t>
      </w:r>
    </w:p>
    <w:p w14:paraId="135FE4A8"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71. Оценке подлежат конкурсные предложения, соответствующие требованиям конкурсных документов. </w:t>
      </w:r>
    </w:p>
    <w:p w14:paraId="60D3C032"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lastRenderedPageBreak/>
        <w:t xml:space="preserve">72. Оценка конкурсных предложений проводится конкурсной комиссией в соответствии с критериями и способом, указанными в конкурсных документах. </w:t>
      </w:r>
    </w:p>
    <w:p w14:paraId="36811CB9"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Использование иных, не установленных конкурсными документами, критериев и способа оценки не допускается. </w:t>
      </w:r>
    </w:p>
    <w:p w14:paraId="1237C7E4"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Критериями оценки конкурсных предложений являются цена конкурсного предложения, а также другие критерии, которыми могут быть: </w:t>
      </w:r>
    </w:p>
    <w:p w14:paraId="00FC31C6"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характеристики товаров (работ, услуг); </w:t>
      </w:r>
    </w:p>
    <w:p w14:paraId="660E3864"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сроки поставки товаров (выполнения работ, оказания услуг); </w:t>
      </w:r>
    </w:p>
    <w:p w14:paraId="4A964EC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расходы на эксплуатацию, техническое обслуживание и ремонт, связанные с товарами (работами, услугами); </w:t>
      </w:r>
    </w:p>
    <w:p w14:paraId="03586C81"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порядок и сроки осуществления платежей; </w:t>
      </w:r>
    </w:p>
    <w:p w14:paraId="72474649"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условия предоставления гарантий на товары (работы, услуги); </w:t>
      </w:r>
    </w:p>
    <w:p w14:paraId="33604BEA"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другие критерии, которые заказчик сочтет необходимыми для конкретной закупки. </w:t>
      </w:r>
    </w:p>
    <w:p w14:paraId="104D3158"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Критерии оценки конкурсных предложений в максимально возможной степени должны быть объективными и поддаваться количественной оценке. Путем установления процентного соотношения между критериями определяется удельный вес каждого из них. </w:t>
      </w:r>
    </w:p>
    <w:p w14:paraId="7C6AAE91"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73. Оценка конкурсных предложений на предмет соответствия техническим требованиям к предмету закупки комиссией может быть поручена техническим специалистам заказчика, которые готовят техническое заключение и представляют его на рассмотрение конкурсной комиссии.</w:t>
      </w:r>
    </w:p>
    <w:p w14:paraId="23B7FA52"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Оценка конкурсных предложений может проводиться также с участием независимых экспертов (как правило, не менее трех). Эксперты готовят свое заключение, которое выносится на рассмотрение конкурсной комиссии. </w:t>
      </w:r>
    </w:p>
    <w:p w14:paraId="640AE930"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74. В результате оценки конкурсных предложений каждому из них присваивается порядковый номер (место) по степени их выгодности. Участник, представивший конкурсное предложение, которому присвоен порядковый номер 1 (первое место), выбирается поставщиком (подрядчиком, исполнителем). </w:t>
      </w:r>
    </w:p>
    <w:p w14:paraId="11A0C8A2"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По инициативе выбранного поставщика (подрядчика, исполнителя) или заказчика могут проводиться переговоры о снижении цены конкурсного предложения выбранного поставщика (подрядчика, исполнителя). В случае, если в результате таких переговоров было достигнуто соглашение о снижении цены предложения, то иные участники должны быть уведомлены об этих переговорах и их результатах заказчиком в течение трех рабочих дней после завершения этих переговоров. </w:t>
      </w:r>
    </w:p>
    <w:p w14:paraId="603D9B6F"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В случае, 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(первое место) и по результатам переговоров о снижении цен конкурсных предложений ни один из них не выбран поставщиком (подрядчиком, исполнителем), то при возможности разделения предмета закупки его количество (объем) пропорционально распределяется между всеми участниками, конкурсным предложениям которых присвоен порядковый номер 1 (первое место), а при отсутствии такой возможности поставщиком (подрядчиком, исполнителем) из числа названных участников </w:t>
      </w:r>
      <w:r w:rsidRPr="00074B80">
        <w:rPr>
          <w:color w:val="auto"/>
          <w:sz w:val="28"/>
          <w:szCs w:val="28"/>
        </w:rPr>
        <w:lastRenderedPageBreak/>
        <w:t xml:space="preserve">выбирается производитель либо (при победе нескольких производителей или отсутствии производителей среди победителей) тот, конкурсное предложение которого поступило ранее других предложений. </w:t>
      </w:r>
    </w:p>
    <w:p w14:paraId="3680CE16"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75. Решение о выборе поставщика (подрядчика, исполнителя): </w:t>
      </w:r>
    </w:p>
    <w:p w14:paraId="066EF6E4"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оформляется протоколом заседания конкурсной комиссии (подписание протокола заседания комиссии о выборе поставщика (подрядчика, исполнителя) участником, выбранным поставщиком (подрядчиком, исполнителем), не требуется); </w:t>
      </w:r>
    </w:p>
    <w:p w14:paraId="6A023496"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принимается в срок, который, как правило, не должен превышать тридцати календарных дней со дня вскрытия конвертов с коммерческой частью конкурсных предложений; </w:t>
      </w:r>
    </w:p>
    <w:p w14:paraId="71A83B5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утверждается руководителем заказчика. </w:t>
      </w:r>
    </w:p>
    <w:p w14:paraId="5DF8E160"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76. Информация о рассмотрении и оценке конкурсных предложений не подлежит разглашению за исключением случаев, предусмотренных законодательством и настоящим Порядком. </w:t>
      </w:r>
    </w:p>
    <w:p w14:paraId="2FEB1464"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77. Подписанный заказчиком договор направляется выбранному поставщику (подрядчику, исполнителю) в течение пяти календарных дней. </w:t>
      </w:r>
    </w:p>
    <w:p w14:paraId="687A051C"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78. Договор заключается в течение срока действия конкурсного предложения, но не позднее чем в пятидневный срок со дня направления договора выбранному поставщику (подрядчику, исполнителю). </w:t>
      </w:r>
    </w:p>
    <w:p w14:paraId="2C22F9A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В случае непредставления в указанные сроки заказчику подписанного договора, а также банковской гарантии, поручительства или залога в качестве способа обеспечения исполнения договора, если такое требование было предусмотрено конкурсными документами, выбранный поставщик (подрядчик, исполнитель) признается не подписавшим договор. </w:t>
      </w:r>
    </w:p>
    <w:p w14:paraId="54CF9C5C"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79. С момента принятия решения о выборе поставщика (подрядчика, исполнителя) до заключения договора ни заказчик, ни выбранный поставщик (подрядчик, исполнитель) не имеют права предпринимать какие-либо действия, препятствующие его заключению. </w:t>
      </w:r>
    </w:p>
    <w:p w14:paraId="3BAE4D77"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Договор подписывается на условиях конкурсного предложения выбранного поставщика (подрядчика, исполнителя) с учетом конкурсных документов и результатов переговоров о снижении цен конкурсных предложений участников и переговоров о снижении цены предложения выбранного поставщика (подрядчика, исполнителя) (если такие переговоры проводились). </w:t>
      </w:r>
    </w:p>
    <w:p w14:paraId="28DE921E" w14:textId="77777777" w:rsidR="002473DB" w:rsidRPr="00074B80" w:rsidRDefault="002473DB" w:rsidP="002473DB">
      <w:pPr>
        <w:autoSpaceDE w:val="0"/>
        <w:autoSpaceDN w:val="0"/>
        <w:adjustRightInd w:val="0"/>
        <w:spacing w:line="240" w:lineRule="auto"/>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    80. В случае если выбранный поставщик (подрядчик, исполнитель) не подписал договор на закупку либо установлены обстоятельства, указанные в частях первой, третьей и четвертой пункта 9 настоящего Порядка, конкурсная комиссия вправе: </w:t>
      </w:r>
    </w:p>
    <w:p w14:paraId="7D98521A" w14:textId="77777777" w:rsidR="002473DB" w:rsidRPr="00074B80" w:rsidRDefault="002473DB" w:rsidP="002473DB">
      <w:pPr>
        <w:autoSpaceDE w:val="0"/>
        <w:autoSpaceDN w:val="0"/>
        <w:adjustRightInd w:val="0"/>
        <w:spacing w:line="240" w:lineRule="auto"/>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выбрать поставщиком (подрядчиком, исполнителем) участника, конкурсное предложение которого заняло второе место в открытом конкурсе; </w:t>
      </w:r>
    </w:p>
    <w:p w14:paraId="57929B0B" w14:textId="77777777" w:rsidR="002473DB" w:rsidRPr="00074B80" w:rsidRDefault="002473DB" w:rsidP="002473DB">
      <w:pPr>
        <w:autoSpaceDE w:val="0"/>
        <w:autoSpaceDN w:val="0"/>
        <w:adjustRightInd w:val="0"/>
        <w:spacing w:line="240" w:lineRule="auto"/>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признать конкурс несостоявшимся и рекомендовать заказчику применить к закупке повторный открытый конкурс либо процедуру закупки из одного источника. </w:t>
      </w:r>
    </w:p>
    <w:p w14:paraId="2E52C88B"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lastRenderedPageBreak/>
        <w:t xml:space="preserve">81. Открытый конкурс признается конкурсной комиссией несостоявшимся в случае, если: </w:t>
      </w:r>
    </w:p>
    <w:p w14:paraId="38E44447" w14:textId="77777777" w:rsidR="002473DB" w:rsidRPr="00074B80" w:rsidRDefault="002473DB" w:rsidP="002473DB">
      <w:pPr>
        <w:autoSpaceDE w:val="0"/>
        <w:autoSpaceDN w:val="0"/>
        <w:adjustRightInd w:val="0"/>
        <w:spacing w:line="240" w:lineRule="auto"/>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не представлены конкурсные предложения. При этом, если конкурсные предложения не представлены только в отношении отдельных частей (лотов) предмета закупки, то конкурс признается несостоявшимся только в отношении таких частей (лотов); </w:t>
      </w:r>
    </w:p>
    <w:p w14:paraId="281C3215" w14:textId="77777777" w:rsidR="002473DB" w:rsidRPr="00074B80" w:rsidRDefault="002473DB" w:rsidP="002473DB">
      <w:pPr>
        <w:autoSpaceDE w:val="0"/>
        <w:autoSpaceDN w:val="0"/>
        <w:adjustRightInd w:val="0"/>
        <w:spacing w:line="240" w:lineRule="auto"/>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отклонены все конкурсные предложения до выбора наилучшего из них, в том числе как содержащие экономически невыгодные для заказчика условия. При этом, если все конкурсные предложения отклонены только в отношении отдельных частей (лотов) предмета закупки, то конкурс признается несостоявшимся только в отношении таких частей (лотов); </w:t>
      </w:r>
    </w:p>
    <w:p w14:paraId="5CBA24BF" w14:textId="77777777" w:rsidR="002473DB" w:rsidRPr="00074B80" w:rsidRDefault="002473DB" w:rsidP="002473DB">
      <w:pPr>
        <w:autoSpaceDE w:val="0"/>
        <w:autoSpaceDN w:val="0"/>
        <w:adjustRightInd w:val="0"/>
        <w:spacing w:line="240" w:lineRule="auto"/>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до заключения договора в ходе рассмотрения вопроса об обжаловании действий (бездействия) и решений заказчика, конкурсной комиссии или ее членов руководителем заказчика или уполномоченным государственным органом (организацией) принято решение об отмене незаконного решения и прекращении открытого конкурса; </w:t>
      </w:r>
    </w:p>
    <w:p w14:paraId="6C209A69" w14:textId="77777777" w:rsidR="002473DB" w:rsidRPr="00074B80" w:rsidRDefault="002473DB" w:rsidP="002473DB">
      <w:pPr>
        <w:autoSpaceDE w:val="0"/>
        <w:autoSpaceDN w:val="0"/>
        <w:adjustRightInd w:val="0"/>
        <w:spacing w:line="240" w:lineRule="auto"/>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до заключения договора на закупку проверкой уполномоченных органов (организаций) были выявлены нарушения в проведении конкурса и результаты проверки не обжалованы заказчиком в установленном порядке. </w:t>
      </w:r>
    </w:p>
    <w:p w14:paraId="39D0A4FB" w14:textId="77777777" w:rsidR="002473DB" w:rsidRPr="00074B80" w:rsidRDefault="002473DB" w:rsidP="002473DB">
      <w:pPr>
        <w:autoSpaceDE w:val="0"/>
        <w:autoSpaceDN w:val="0"/>
        <w:adjustRightInd w:val="0"/>
        <w:spacing w:line="240" w:lineRule="auto"/>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В случае если конкурсное предложение подано только одним участником или в результате отклонения конкурсных предложений осталось предложение только одного участника, комиссия после назначенной даты проведения конкурса вправе: </w:t>
      </w:r>
    </w:p>
    <w:p w14:paraId="14560E53" w14:textId="77777777" w:rsidR="002473DB" w:rsidRPr="00074B80" w:rsidRDefault="002473DB" w:rsidP="002473DB">
      <w:pPr>
        <w:autoSpaceDE w:val="0"/>
        <w:autoSpaceDN w:val="0"/>
        <w:adjustRightInd w:val="0"/>
        <w:spacing w:line="240" w:lineRule="auto"/>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признать конкурс несостоявшимся и при наличии согласия единственного участника и соответствии его предложения конкурсным документам провести процедуру закупки из одного источника и принять решение о заключении с ним соответствующего договора, который оформляется в соответствии с пунктами 77-79 настоящего Порядка. При этом заказчик обязан соблюсти требования части четвертой пункта 6 настоящего Порядка и выполнить действия, предусмотренные пунктами 85-86 настоящего Порядка; </w:t>
      </w:r>
    </w:p>
    <w:p w14:paraId="44703129" w14:textId="77777777" w:rsidR="002473DB" w:rsidRPr="00074B80" w:rsidRDefault="002473DB" w:rsidP="002473DB">
      <w:pPr>
        <w:autoSpaceDE w:val="0"/>
        <w:autoSpaceDN w:val="0"/>
        <w:adjustRightInd w:val="0"/>
        <w:spacing w:line="240" w:lineRule="auto"/>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признать конкурс несостоявшимся и рекомендовать заказчику применить к закупке процедуру закупки из одного источника; </w:t>
      </w:r>
    </w:p>
    <w:p w14:paraId="1F1AD5C7" w14:textId="77777777" w:rsidR="002473DB" w:rsidRPr="00074B80" w:rsidRDefault="002473DB" w:rsidP="002473DB">
      <w:pPr>
        <w:autoSpaceDE w:val="0"/>
        <w:autoSpaceDN w:val="0"/>
        <w:adjustRightInd w:val="0"/>
        <w:spacing w:line="240" w:lineRule="auto"/>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признать конкурс несостоявшимся и рекомендовать заказчику применить к закупке повторный открытый конкурс. </w:t>
      </w:r>
    </w:p>
    <w:p w14:paraId="6387EBA3" w14:textId="77777777" w:rsidR="002473DB" w:rsidRPr="00074B80" w:rsidRDefault="002473DB" w:rsidP="002473DB">
      <w:pPr>
        <w:autoSpaceDE w:val="0"/>
        <w:autoSpaceDN w:val="0"/>
        <w:adjustRightInd w:val="0"/>
        <w:spacing w:line="240" w:lineRule="auto"/>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Для целей настоящего пункта предложение считается поданным только одним участником и в случае, когда предложения поданы только участниками, являющимися аффилированными лицами, или когда в результате отклонения конкурсных предложений остались предложения только участников, являющихся аффилированными лицами. </w:t>
      </w:r>
    </w:p>
    <w:p w14:paraId="7067BCD4" w14:textId="77777777" w:rsidR="002473DB" w:rsidRPr="00074B80" w:rsidRDefault="002473DB" w:rsidP="002473DB">
      <w:pPr>
        <w:autoSpaceDE w:val="0"/>
        <w:autoSpaceDN w:val="0"/>
        <w:adjustRightInd w:val="0"/>
        <w:spacing w:line="240" w:lineRule="auto"/>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82. Если открытый конкурс признан несостоявшимся либо выбор поставщиков (подрядчиков, исполнителей) осуществлен не по всем частям (лотам) закупаемых товаров (работ, услуг), заказчик может применить повторный открытый конкурс или иной вид процедуры закупки, в том числе в отношении каждой из этих частей (лотов) исходя из ориентировочной стоимости закупаемых товаров (работ, услуг) по такой части (лоту). </w:t>
      </w:r>
    </w:p>
    <w:p w14:paraId="56C41171" w14:textId="77777777" w:rsidR="002473DB" w:rsidRPr="00074B80" w:rsidRDefault="002473DB" w:rsidP="002473DB">
      <w:pPr>
        <w:autoSpaceDE w:val="0"/>
        <w:autoSpaceDN w:val="0"/>
        <w:adjustRightInd w:val="0"/>
        <w:spacing w:line="240" w:lineRule="auto"/>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lastRenderedPageBreak/>
        <w:t xml:space="preserve">83. Заказчик может отменить открытый конкурс в соответствии с пунктом 5 настоящего Порядка. </w:t>
      </w:r>
    </w:p>
    <w:p w14:paraId="3ADE02C7" w14:textId="77777777" w:rsidR="002473DB" w:rsidRPr="00074B80" w:rsidRDefault="002473DB" w:rsidP="002473DB">
      <w:pPr>
        <w:autoSpaceDE w:val="0"/>
        <w:autoSpaceDN w:val="0"/>
        <w:adjustRightInd w:val="0"/>
        <w:spacing w:line="240" w:lineRule="auto"/>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84. Открытый конкурс, проведенный с нарушением правил, установленных законодательством, по иску заинтересованного лица может быть признан судом недействительным на любом этапе осуществления закупки либо после ее окончания. </w:t>
      </w:r>
    </w:p>
    <w:p w14:paraId="721D6741" w14:textId="77777777" w:rsidR="002473DB" w:rsidRPr="00074B80" w:rsidRDefault="002473DB" w:rsidP="002473DB">
      <w:pPr>
        <w:autoSpaceDE w:val="0"/>
        <w:autoSpaceDN w:val="0"/>
        <w:adjustRightInd w:val="0"/>
        <w:spacing w:line="240" w:lineRule="auto"/>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85. Заказчик уведомляет о результате открытого конкурса всех его участников не позднее дня, следующего за днем принятия решения </w:t>
      </w:r>
      <w:proofErr w:type="gramStart"/>
      <w:r w:rsidRPr="00074B80">
        <w:rPr>
          <w:rFonts w:ascii="Times New Roman" w:hAnsi="Times New Roman" w:cs="Times New Roman"/>
          <w:sz w:val="28"/>
          <w:szCs w:val="28"/>
        </w:rPr>
        <w:t>о  выборе</w:t>
      </w:r>
      <w:proofErr w:type="gramEnd"/>
      <w:r w:rsidRPr="00074B80">
        <w:rPr>
          <w:rFonts w:ascii="Times New Roman" w:hAnsi="Times New Roman" w:cs="Times New Roman"/>
          <w:sz w:val="28"/>
          <w:szCs w:val="28"/>
        </w:rPr>
        <w:t xml:space="preserve"> поставщика (подрядчика, исполнителя)  либо принятия иного решения о результате открытого конкурса. </w:t>
      </w:r>
    </w:p>
    <w:p w14:paraId="6D0F1615" w14:textId="77777777" w:rsidR="002473DB" w:rsidRPr="00074B80" w:rsidRDefault="002473DB" w:rsidP="002473DB">
      <w:pPr>
        <w:autoSpaceDE w:val="0"/>
        <w:autoSpaceDN w:val="0"/>
        <w:adjustRightInd w:val="0"/>
        <w:spacing w:line="240" w:lineRule="auto"/>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86. Уведомление, направляемое участникам, должно содержать наименование заказчика, проводившего открытый конкурс, полное наименование, сведения об организационно-правовой форме (для организации), фамилию, собственное имя и отчество, паспортные данные (для физического лица, включая индивидуального предпринимателя), место нахождения (место жительства) выбранного поставщика (подрядчика, исполнителя) либо в случае принятия иного решения о результате открытого конкурса – информацию об этом. </w:t>
      </w:r>
    </w:p>
    <w:p w14:paraId="76CF0C00" w14:textId="77777777" w:rsidR="002473DB" w:rsidRPr="00074B80" w:rsidRDefault="002473DB" w:rsidP="002473DB">
      <w:pPr>
        <w:pStyle w:val="Default"/>
        <w:ind w:firstLine="851"/>
        <w:contextualSpacing/>
        <w:jc w:val="both"/>
        <w:rPr>
          <w:color w:val="auto"/>
          <w:sz w:val="28"/>
          <w:szCs w:val="28"/>
        </w:rPr>
      </w:pPr>
    </w:p>
    <w:p w14:paraId="000C5D41" w14:textId="77777777" w:rsidR="002473DB" w:rsidRPr="00074B80" w:rsidRDefault="002473DB" w:rsidP="002473DB">
      <w:pPr>
        <w:pStyle w:val="Default"/>
        <w:ind w:firstLine="851"/>
        <w:contextualSpacing/>
        <w:jc w:val="both"/>
        <w:rPr>
          <w:color w:val="auto"/>
          <w:sz w:val="28"/>
          <w:szCs w:val="28"/>
        </w:rPr>
      </w:pPr>
    </w:p>
    <w:p w14:paraId="756246D3" w14:textId="77777777" w:rsidR="002473DB" w:rsidRPr="00074B80" w:rsidRDefault="002473DB" w:rsidP="002473DB">
      <w:pPr>
        <w:pStyle w:val="Default"/>
        <w:ind w:firstLine="851"/>
        <w:contextualSpacing/>
        <w:jc w:val="center"/>
        <w:rPr>
          <w:color w:val="auto"/>
          <w:sz w:val="28"/>
          <w:szCs w:val="28"/>
        </w:rPr>
      </w:pPr>
      <w:r w:rsidRPr="00074B80">
        <w:rPr>
          <w:color w:val="auto"/>
          <w:sz w:val="28"/>
          <w:szCs w:val="28"/>
        </w:rPr>
        <w:t>Глава 3</w:t>
      </w:r>
    </w:p>
    <w:p w14:paraId="5644000B" w14:textId="77777777" w:rsidR="002473DB" w:rsidRPr="00074B80" w:rsidRDefault="002473DB" w:rsidP="002473DB">
      <w:pPr>
        <w:pStyle w:val="Default"/>
        <w:ind w:firstLine="851"/>
        <w:contextualSpacing/>
        <w:jc w:val="center"/>
        <w:rPr>
          <w:color w:val="auto"/>
          <w:sz w:val="28"/>
          <w:szCs w:val="28"/>
        </w:rPr>
      </w:pPr>
      <w:r w:rsidRPr="00074B80">
        <w:rPr>
          <w:color w:val="auto"/>
          <w:sz w:val="28"/>
          <w:szCs w:val="28"/>
        </w:rPr>
        <w:t>ПРОЦЕДУРА ЗАПРОСА ЦЕНОВЫХ ПРЕДЛОЖЕНИЙ</w:t>
      </w:r>
    </w:p>
    <w:p w14:paraId="09C28323" w14:textId="77777777" w:rsidR="002473DB" w:rsidRPr="00074B80" w:rsidRDefault="002473DB" w:rsidP="002473DB">
      <w:pPr>
        <w:pStyle w:val="Default"/>
        <w:ind w:firstLine="851"/>
        <w:contextualSpacing/>
        <w:jc w:val="both"/>
        <w:rPr>
          <w:color w:val="auto"/>
          <w:sz w:val="28"/>
          <w:szCs w:val="28"/>
        </w:rPr>
      </w:pPr>
    </w:p>
    <w:p w14:paraId="062D80BA"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87. Под процедурой запроса ценовых предложений понимается способ выбора поставщика (подрядчика, исполнителя), при котором извещение о проведении этой процедуры размещается путем открытой публикации, а победителем признается поставщик (подрядчик, исполнитель), предложивший лучшие условия по цене либо в случае необходимости исходя из установленных критериев оценки ценовых предложений. </w:t>
      </w:r>
    </w:p>
    <w:p w14:paraId="1AB01D17" w14:textId="77777777" w:rsidR="002473DB" w:rsidRPr="00074B80" w:rsidRDefault="002473DB" w:rsidP="002473DB">
      <w:pPr>
        <w:pStyle w:val="Default"/>
        <w:ind w:firstLine="708"/>
        <w:contextualSpacing/>
        <w:jc w:val="both"/>
        <w:rPr>
          <w:color w:val="auto"/>
          <w:sz w:val="28"/>
          <w:szCs w:val="28"/>
        </w:rPr>
      </w:pPr>
      <w:r w:rsidRPr="00074B80">
        <w:rPr>
          <w:color w:val="auto"/>
          <w:sz w:val="28"/>
          <w:szCs w:val="28"/>
        </w:rPr>
        <w:t>Процедура запроса ценовых предложений является двухэтапной и проводится с учетом особенностей, предусмотренных в главе 1 настоящего Порядка и настоящей главе.</w:t>
      </w:r>
    </w:p>
    <w:p w14:paraId="7158B3B3" w14:textId="77777777" w:rsidR="002473DB" w:rsidRPr="00074B80" w:rsidRDefault="002473DB" w:rsidP="002473DB">
      <w:pPr>
        <w:pStyle w:val="Default"/>
        <w:ind w:firstLine="708"/>
        <w:contextualSpacing/>
        <w:jc w:val="both"/>
        <w:rPr>
          <w:color w:val="auto"/>
          <w:sz w:val="28"/>
          <w:szCs w:val="28"/>
        </w:rPr>
      </w:pPr>
      <w:r w:rsidRPr="00074B80">
        <w:rPr>
          <w:color w:val="auto"/>
          <w:sz w:val="28"/>
          <w:szCs w:val="28"/>
        </w:rPr>
        <w:t xml:space="preserve">88. Заказчик извещает о проведении им процедуры запроса ценовых предложений путем размещения запроса на официальном сайте заказчика (при необходимости в иных средствах массовой информации приглашения) и путем рассылки запроса известным производителям и сбытовым организациям (официальным торговым представителям) производителей. </w:t>
      </w:r>
    </w:p>
    <w:p w14:paraId="72F2CAA4" w14:textId="77777777" w:rsidR="002473DB" w:rsidRPr="00074B80" w:rsidRDefault="002473DB" w:rsidP="002473DB">
      <w:pPr>
        <w:pStyle w:val="Default"/>
        <w:ind w:firstLine="708"/>
        <w:contextualSpacing/>
        <w:jc w:val="both"/>
        <w:rPr>
          <w:color w:val="auto"/>
          <w:sz w:val="28"/>
          <w:szCs w:val="28"/>
        </w:rPr>
      </w:pPr>
      <w:r w:rsidRPr="00074B80">
        <w:rPr>
          <w:color w:val="auto"/>
          <w:sz w:val="28"/>
          <w:szCs w:val="28"/>
        </w:rPr>
        <w:t xml:space="preserve">89. Запрос ценовых предложений должен содержать следующую информацию: </w:t>
      </w:r>
    </w:p>
    <w:p w14:paraId="6754F614" w14:textId="77777777" w:rsidR="002473DB" w:rsidRPr="00074B80" w:rsidRDefault="002473DB" w:rsidP="002473DB">
      <w:pPr>
        <w:pStyle w:val="Default"/>
        <w:ind w:firstLine="708"/>
        <w:contextualSpacing/>
        <w:jc w:val="both"/>
        <w:rPr>
          <w:color w:val="auto"/>
          <w:sz w:val="28"/>
          <w:szCs w:val="28"/>
        </w:rPr>
      </w:pPr>
      <w:r w:rsidRPr="00074B80">
        <w:rPr>
          <w:color w:val="auto"/>
          <w:sz w:val="28"/>
          <w:szCs w:val="28"/>
        </w:rPr>
        <w:t xml:space="preserve">89.1. полное наименование, сведения об организационно-правовой форме заказчика, место его нахождения, адрес электронной почты (при наличии), номер контактного телефона; </w:t>
      </w:r>
    </w:p>
    <w:p w14:paraId="41714AE3"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89.2. подробное описание предмета закупки, его количество (объем), условия, сроки и место поставки (приобретения иным способом) товара </w:t>
      </w:r>
      <w:r w:rsidRPr="00074B80">
        <w:rPr>
          <w:rFonts w:ascii="Times New Roman" w:hAnsi="Times New Roman" w:cs="Times New Roman"/>
          <w:sz w:val="28"/>
          <w:szCs w:val="28"/>
        </w:rPr>
        <w:lastRenderedPageBreak/>
        <w:t>(выполнения работы, оказания услуги), 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при наличии необходимости, соответствующее заявление о праве заказчика увеличить или уменьшить количество (объем) закупки в ходе проведения процедуры закупки не более чем на 100 процентов (при наличии необходимости); увеличить более чем на 100% количество (объем) закупки в ходе проведения процедуры закупки при  наличии письменного согласования такого увеличения с генеральным директором либо с заместителем генерального директора по материально-техническому обеспечению - начальником управления МТО по закупкам УМТО, если увеличение более чем на 100% составляет 500 и менее базовых величин;</w:t>
      </w:r>
    </w:p>
    <w:p w14:paraId="3252B657"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89.3. источник финансирования закупки и ориентировочную стоимость предмета закупки;</w:t>
      </w:r>
    </w:p>
    <w:p w14:paraId="2A29F336"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89.4. порядок, место, дату и время окончания срока подготовки и подачи ценовых предложений; </w:t>
      </w:r>
    </w:p>
    <w:p w14:paraId="26641CA9"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89.5. требование о праве заказчика запросить у участников, являющихся резидентами Республики Беларусь, экономические расчеты уровня отпускных цен (тарифов); </w:t>
      </w:r>
    </w:p>
    <w:p w14:paraId="69AC4227"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89.6. наименование валюты, используемой для указания цены ценового предложения, указание формы, сроков и порядка оплаты товара (работы, услуги), порядка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w:t>
      </w:r>
    </w:p>
    <w:p w14:paraId="1072CC4E"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89.7. наименование валюты, которая будет использована для оценки ценовых предложений, а в случае использования нескольких критериев оценки – их перечень, удельный вес, способ оценки предложений;</w:t>
      </w:r>
    </w:p>
    <w:p w14:paraId="1F1482A9" w14:textId="3FD538DB" w:rsidR="002473DB" w:rsidRPr="00AA397C" w:rsidRDefault="002473DB" w:rsidP="002473DB">
      <w:pPr>
        <w:autoSpaceDE w:val="0"/>
        <w:autoSpaceDN w:val="0"/>
        <w:adjustRightInd w:val="0"/>
        <w:spacing w:after="240" w:line="240" w:lineRule="auto"/>
        <w:ind w:firstLine="708"/>
        <w:contextualSpacing/>
        <w:jc w:val="both"/>
        <w:rPr>
          <w:rFonts w:ascii="Times New Roman" w:hAnsi="Times New Roman" w:cs="Times New Roman"/>
          <w:b/>
          <w:bCs/>
          <w:sz w:val="28"/>
          <w:szCs w:val="28"/>
        </w:rPr>
      </w:pPr>
      <w:r w:rsidRPr="00074B80">
        <w:rPr>
          <w:rFonts w:ascii="Times New Roman" w:hAnsi="Times New Roman" w:cs="Times New Roman"/>
          <w:sz w:val="28"/>
          <w:szCs w:val="28"/>
        </w:rPr>
        <w:t xml:space="preserve">89.8. </w:t>
      </w:r>
      <w:r w:rsidR="00AA397C" w:rsidRPr="00AA397C">
        <w:rPr>
          <w:rFonts w:ascii="Times New Roman" w:hAnsi="Times New Roman" w:cs="Times New Roman"/>
          <w:b/>
          <w:bCs/>
          <w:sz w:val="28"/>
          <w:szCs w:val="28"/>
        </w:rPr>
        <w:t>проект договора (проекты договоров, как правило, на каждую часть (лот) предмета закупки при проведении процедуры запроса ценовых предложений по нескольким частям (лотам)) либо обязательные условия, которые будет содержать договор (договоры);</w:t>
      </w:r>
    </w:p>
    <w:p w14:paraId="70E55B51"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89.9. требования к форме, содержанию и сроку действия ценового предложения; </w:t>
      </w:r>
    </w:p>
    <w:p w14:paraId="29ED2F09"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89.10. требования к участникам, перечень документов и информации, которые должны быть представлены участником для подтверждения его соответствия установленным требованиям, в том числе требования к описанию участниками процедуры закупки предлагаемого ими товара (работы, услуги), его функциональных характеристик (потребительских свойств), комплектности, количественных и качественных характеристик;</w:t>
      </w:r>
    </w:p>
    <w:p w14:paraId="0B322272"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89.11. заявление о праве заказчика отклонить все ценовые предложения до выбора наилучшего из них;</w:t>
      </w:r>
    </w:p>
    <w:p w14:paraId="1D602F68"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89.12. указание о праве заказчика на проведение с участниками переговоров о снижении цен представленных ими ценовых предложений, а </w:t>
      </w:r>
      <w:r w:rsidRPr="00074B80">
        <w:rPr>
          <w:rFonts w:ascii="Times New Roman" w:hAnsi="Times New Roman" w:cs="Times New Roman"/>
          <w:sz w:val="28"/>
          <w:szCs w:val="28"/>
        </w:rPr>
        <w:lastRenderedPageBreak/>
        <w:t>также об изменении иных условий ценовых предложений в сторону их улучшения для заказчика (сокращение сроков поставки, улучшение условий оплаты, увеличение гарантийных сроков и т.д.) и порядок проведения таких переговоров;</w:t>
      </w:r>
    </w:p>
    <w:p w14:paraId="0E0760E8"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89.13. срок подписания договора со дня принятия решения о выборе поставщика (подрядчика, исполнителя);</w:t>
      </w:r>
    </w:p>
    <w:p w14:paraId="4C1D59A1"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89.14. другие сведения в соответствии с настоящим Порядком и законодательством;</w:t>
      </w:r>
    </w:p>
    <w:p w14:paraId="1D045BEB"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90. Заказчик вправе внести изменения в запрос ценовых предложений до истечения срока представления ценовых предложений.</w:t>
      </w:r>
    </w:p>
    <w:p w14:paraId="4B470576"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91. Запрос ценовых предложений, повторный запрос ценовых предложений должен быть размещен и направлен не позднее чем за пять рабочих дней до истечения окончательного срока представления ценовых предложений для участия в процедуре запроса ценовых предложений. Извещение о проведении процедуры запроса ценовых предложений считается размещенным с даты размещения запроса ценовых предложений в открытом доступе на официальном сайте заказчика.</w:t>
      </w:r>
    </w:p>
    <w:p w14:paraId="7EA95774"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92. Организация или физическое лицо, включая индивидуального предпринимателя, которые желают принять участие в процедуре запроса ценовых предложений, направляют заказчику ценовое предложение, которое должно содержать: </w:t>
      </w:r>
    </w:p>
    <w:p w14:paraId="418D0A4E"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полное наименование, сведения об организационно-правовой форме (для организации), фамилию, собственное имя и отчество, паспортные данные (для физического лица, включая индивидуального предпринимателя), место нахождения (место жительства), адрес электронной почты (при наличии), номер контактного телефона;</w:t>
      </w:r>
    </w:p>
    <w:p w14:paraId="5AD13444"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документы и информацию, указанные в запросе ценовых предложений, за исключением цены предложения и документов, предусмотренных подпунктом 89.5 настоящего Порядка;</w:t>
      </w:r>
    </w:p>
    <w:p w14:paraId="26CEFE0E"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согласие участника выполнить условия проекта договора, указанные в запросе ценовых предложений.</w:t>
      </w:r>
    </w:p>
    <w:p w14:paraId="6DF52165"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93. Запросом ценовых предложений может быть предусмотрена подача одного или нескольких альтернативных ценовых предложений. </w:t>
      </w:r>
    </w:p>
    <w:p w14:paraId="700F1660"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Внесение изменений в ценовые предложения не допускается, за исключением изменения количества (объема) закупаемых товаров (работ, услуг) в установленных настоящим Порядком случаях и снижения цены предложений (улучшения для заказчика иных условий).</w:t>
      </w:r>
    </w:p>
    <w:p w14:paraId="0DDA564B"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94. Ценовые предложения регистрируются по мере их поступления.</w:t>
      </w:r>
    </w:p>
    <w:p w14:paraId="0C2D20A4"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В случае поступления ценового предложения в форме электронного документа заказчик в течение одного рабочего дня со дня получения предложения обязан направить участнику, подавшему такое предложение, подтверждение о его получении. </w:t>
      </w:r>
    </w:p>
    <w:p w14:paraId="3A49D931"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По требованию участника, подавшего ценовое предложение, заказчик выдает расписку в получении ценового предложения с указанием даты и времени его получения. </w:t>
      </w:r>
    </w:p>
    <w:p w14:paraId="3E1E0DAF"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lastRenderedPageBreak/>
        <w:t xml:space="preserve">Проведение переговоров между заказчиком и участником в отношении поданного ими ценового предложения не допускается, за исключением случаев, предусмотренных настоящим Порядком. </w:t>
      </w:r>
    </w:p>
    <w:p w14:paraId="21FFC718"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Ценовые предложения, поданные после истечения окончательного срока их представления, не рассматриваются и в день их поступления возвращаются участникам, подавшим их. </w:t>
      </w:r>
    </w:p>
    <w:p w14:paraId="6C85B95C"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95. Конверт (электронный документ) с ценовым предложением не вскрывается (не воспроизводится) и возвращается представившему его участнику в случае, если: </w:t>
      </w:r>
    </w:p>
    <w:p w14:paraId="6124EFDD"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ценовое предложение получено после истечения окончательного срока представления конкурсных предложений; </w:t>
      </w:r>
    </w:p>
    <w:p w14:paraId="6112CB6C"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получено только одно ценовое предложение и заказчиком (комиссией) принято решение о признании запроса ценовых предложений несостоявшимся (по заявлению участника, предоставившего единственное ценовое предложение, его предложение может не возвращаться и рассматриваться заказчиком при проведении процедуры закупки из одного источника). </w:t>
      </w:r>
    </w:p>
    <w:p w14:paraId="2912DBC8"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Заказчик или комиссия обязаны отклонить конкретное ценовое предложение по основаниям, аналогичным основаниям отклонению конкурсного предложения в соответствии с пунктом 67 настоящего Порядка. </w:t>
      </w:r>
    </w:p>
    <w:p w14:paraId="53865090"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Заказчик или комиссия вправе отклонить все ценовые предложения по основаниям, аналогичным основаниям отклонению конкурсного предложения в соответствии с пунктом 68 настоящего Порядка. </w:t>
      </w:r>
    </w:p>
    <w:p w14:paraId="62CD7409"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Заказчик обязан в течение трех рабочих дней после принятия такого решения уведомить участника, ценовое предложение которого отклонено, с указанием причины отклонения.</w:t>
      </w:r>
    </w:p>
    <w:p w14:paraId="7EE9614C"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96. Заказчик в течение трех рабочих дней уведомляет участников о результатах рассмотрения поступивших ценовых предложений на предмет их соответствия требованиям запроса ценовых предложений, вносит изменения в запрос ценовых предложений при необходимости, и приглашает к участию во втором этапе запроса ценовых предложений участников, прошедших его первый этап. </w:t>
      </w:r>
    </w:p>
    <w:p w14:paraId="5A468D41"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Участники, приглашенные к участию во втором этапе, предоставляют коммерческую часть своих ценовых предложений с указанием цены в срок, указанный в приглашении. </w:t>
      </w:r>
    </w:p>
    <w:p w14:paraId="5FA5DF2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97. После поступления коммерческой части предложений от участников, прошедших первый этап запроса ценовых предложений, комиссия или ответственный исполнитель, на которых возложено проведение процедуры закупки: </w:t>
      </w:r>
    </w:p>
    <w:p w14:paraId="796E2A76"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направляет участникам, прошедшим первый этап процедуры запроса ценовых предложений, уведомление о проведении переговоров о снижении цен поступивших ценовых предложений, содержащее сведения о наименьшей цене таких предложений без указания сведений об участнике, которым предложена эта цена, а также о дате, времени и месте проведения данных переговоров; </w:t>
      </w:r>
    </w:p>
    <w:p w14:paraId="125FEE86"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lastRenderedPageBreak/>
        <w:t xml:space="preserve">проводит переговоры в течение срока действия ценовых предложений в период между их рассмотрением и оценкой. В ходе переговоров участники вправе снижать цену своего предложения и изменять иные условия своих предложений в сторону их улучшения для заказчика (сокращать сроки поставки, улучшать условия оплаты, увеличивать гарантийные сроки и т.д.). При этом участники вправе не направлять своих представителей для участия в переговорах, а сообщить о снижении цен своих ценовых предложений (улучшении для заказчика иных условий) посредством направления информации в виде, позволяющем определить ее достоверность и убедиться в ее получении в установленные для проведения переговоров сроки (почта, телеграф, телетайп, электронный документ, факсимильная связь и другие); </w:t>
      </w:r>
    </w:p>
    <w:p w14:paraId="054E55B0"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оформляет по результатам переговоров протокол заседания комиссии, подписываемый членами комиссии, участвовавшими в переговорах, или ответственным исполнителем и участниками переговоров (за исключением участников, не присутствовавших непосредственно на таких переговорах). В протоколе указываются фамилия, имя, отчество присутствовавшего представителя участника, сведения об участниках, предложивших снизить цены своих ценовых предложений (улучшивших иные условия), и эти цены (иные условия); </w:t>
      </w:r>
    </w:p>
    <w:p w14:paraId="2939ED99"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использует данные о ценах ценовых предложений (иных условиях), указанных в протоколе переговоров, для оценки ценовых предложений; </w:t>
      </w:r>
    </w:p>
    <w:p w14:paraId="2E5CC3F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при отказе всех участников от переговоров завершают процедуру запроса ценовых предложений в установленном порядке. </w:t>
      </w:r>
    </w:p>
    <w:p w14:paraId="37D6120D"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98. Критериями оценки ценовых предложений являются цена ценового предложения либо цена ценового предложения и иные критерии, которые заказчик сочтет необходимыми при данной закупке. При использовании нескольких критериев их значимость определяется удельным весом. В результате оценки ценовых предложений каждому из них присваивается порядковый номер (место) по степени их выгодности. Первое место получает наиболее выгодное ценовое предложение, а участник, представивший его, выбирается поставщиком (подрядчиком, исполнителем). </w:t>
      </w:r>
    </w:p>
    <w:p w14:paraId="2A7F4F38"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По инициативе выбранного поставщика (подрядчика, исполнителя) или заказчика могут проводиться переговоры о снижении цены конкурсного предложения выбранного поставщика (подрядчика, исполнителя). В случае, если в результате таких переговоров было достигнуто соглашение о снижении цены предложения, то иные участники должны быть уведомлены об этих переговорах и их результатах заказчиком в течение трех рабочих дней после завершения этих переговоров. </w:t>
      </w:r>
    </w:p>
    <w:p w14:paraId="710EF0A8"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В случае, если в нескольких ценовых предложениях содержатся одинаковые условия либо двум и более ценовым предложениям в результате оценки присвоен порядковый номер 1 (первое место): </w:t>
      </w:r>
    </w:p>
    <w:p w14:paraId="65334AA6"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при возможном разделении предмета закупки его количество (объем) пропорционально распределяется между всеми участниками, ценовым предложениям которых присвоен порядковый номер 1 (первое место); </w:t>
      </w:r>
    </w:p>
    <w:p w14:paraId="7BC3B89D"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lastRenderedPageBreak/>
        <w:t xml:space="preserve">при отсутствии возможности разделить предмет закупки поставщиком (подрядчиком, исполнителем) выбирается тот участник, ценовое предложение производителя либо (при победе нескольких производителей или отсутствии производителей среди победителей) предложение которого поступило ранее других ценовых предложений, которым присвоен порядковый номер 1 (первое место). </w:t>
      </w:r>
    </w:p>
    <w:p w14:paraId="1E8E57F9"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99. При признании процедуры запроса ценовых предложений несостоявшейся либо в случае, если выбор поставщиков (подрядчиков, исполнителей) осуществлен не по всем частям (лотам) закупаемых товаров (работ, услуг), заказчик может применить повторную процедуру запроса ценовых предложений или процедуру закупки из одного источника в отношении таких частей (лотов), в том числе при наличии согласия единственного участника и соответствии его предложения запросу ценовых предложений провести процедуру закупки из одного источника и принять решение о заключении с ним соответствующего договора, который оформляется в соответствии с пунктами 77-79 настоящего Порядка. При этом заказчик обязан соблюсти требования части четвертой пункта 6 настоящего Порядка и выполнить действия, предусмотренные пунктами 85-86 настоящего Порядка. </w:t>
      </w:r>
    </w:p>
    <w:p w14:paraId="55D1A587"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Процедура запроса ценовых предложений признается несостоявшейся в случаях, аналогичных признанию конкурса несостоявшимся в соответствии с пунктом 81 настоящего Порядка. </w:t>
      </w:r>
    </w:p>
    <w:p w14:paraId="66C7FD1D"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100. Итоги процедуры запроса ценовых предложений должны быть подведены, как правило, в течение десяти рабочих дней по истечении срока представления коммерческой части предложений. </w:t>
      </w:r>
    </w:p>
    <w:p w14:paraId="21462FE8"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После принятия решения о выборе поставщика (подрядчика, исполнителя) либо завершения процедуры запроса ценовых предложений с иным результатом заказчик не позднее дня, следующего за днем принятия решения о выборе поставщика (подрядчика, исполнителя), уведомляет об этом всех участников. </w:t>
      </w:r>
    </w:p>
    <w:p w14:paraId="1CA8A01D"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101. Подписанный заказчиком договор направляется выбранному поставщику (подрядчику, исполнителю) в течение пяти календарных дней.  </w:t>
      </w:r>
    </w:p>
    <w:p w14:paraId="0C13414B"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Договор заключается в течение срока действия ценового предложения, но не позднее чем в пятидневный срок со дня направления договора выбранному поставщику (подрядчику, исполнителю), на условиях его ценового предложения и запроса ценовых предложений. </w:t>
      </w:r>
    </w:p>
    <w:p w14:paraId="59BC9C08"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102. В случае непредставления в указанные сроки заказчику подписанного договора выбранный поставщик (подрядчик, исполнитель) признается не подписавшим договор. </w:t>
      </w:r>
    </w:p>
    <w:p w14:paraId="33BACB2E"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В случае если выбранный поставщик (подрядчик, исполнитель) не подписал договор на закупку либо установлены обстоятельства, указанные в частях первой, третьей и четвертой пункта 9 настоящего Порядка, заказчик или комиссия, принявшая решение о выборе поставщика (подрядчика, исполнителя) вправе:</w:t>
      </w:r>
    </w:p>
    <w:p w14:paraId="2011693F"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lastRenderedPageBreak/>
        <w:t xml:space="preserve">выбрать поставщиком (подрядчиком, исполнителем) участника, конкурсное предложение которого заняло второе место в запросе ценовых предложений; </w:t>
      </w:r>
    </w:p>
    <w:p w14:paraId="56FF5EF1"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признать запрос ценовых предложений несостоявшимся и рекомендовать заказчику применить к закупке повторный запрос ценовых предложений либо процедуру закупки из одного источника. </w:t>
      </w:r>
    </w:p>
    <w:p w14:paraId="1DEA2137" w14:textId="77777777" w:rsidR="002473DB" w:rsidRPr="00074B80" w:rsidRDefault="002473DB" w:rsidP="002473DB">
      <w:pPr>
        <w:pStyle w:val="Default"/>
        <w:ind w:firstLine="851"/>
        <w:contextualSpacing/>
        <w:jc w:val="both"/>
        <w:rPr>
          <w:color w:val="auto"/>
          <w:sz w:val="28"/>
          <w:szCs w:val="28"/>
        </w:rPr>
      </w:pPr>
    </w:p>
    <w:p w14:paraId="3A08F068" w14:textId="77777777" w:rsidR="002473DB" w:rsidRPr="00074B80" w:rsidRDefault="002473DB" w:rsidP="002473DB">
      <w:pPr>
        <w:pStyle w:val="Default"/>
        <w:ind w:firstLine="851"/>
        <w:contextualSpacing/>
        <w:jc w:val="center"/>
        <w:rPr>
          <w:color w:val="auto"/>
          <w:sz w:val="28"/>
          <w:szCs w:val="28"/>
        </w:rPr>
      </w:pPr>
      <w:r w:rsidRPr="00074B80">
        <w:rPr>
          <w:color w:val="auto"/>
          <w:sz w:val="28"/>
          <w:szCs w:val="28"/>
        </w:rPr>
        <w:t>Глава 4</w:t>
      </w:r>
    </w:p>
    <w:p w14:paraId="03FB8CD1" w14:textId="77777777" w:rsidR="002473DB" w:rsidRPr="00074B80" w:rsidRDefault="002473DB" w:rsidP="002473DB">
      <w:pPr>
        <w:pStyle w:val="Default"/>
        <w:ind w:firstLine="851"/>
        <w:contextualSpacing/>
        <w:jc w:val="center"/>
        <w:rPr>
          <w:color w:val="auto"/>
          <w:sz w:val="28"/>
          <w:szCs w:val="28"/>
        </w:rPr>
      </w:pPr>
      <w:r w:rsidRPr="00074B80">
        <w:rPr>
          <w:color w:val="auto"/>
          <w:sz w:val="28"/>
          <w:szCs w:val="28"/>
        </w:rPr>
        <w:t>ПРОЦЕДУРА ОФОРМЛЕНИЯ КОНКУРЕНТНОГО ЛИСТА</w:t>
      </w:r>
    </w:p>
    <w:p w14:paraId="6455E8E4" w14:textId="77777777" w:rsidR="002473DB" w:rsidRPr="00074B80" w:rsidRDefault="002473DB" w:rsidP="002473DB">
      <w:pPr>
        <w:pStyle w:val="Default"/>
        <w:ind w:firstLine="851"/>
        <w:contextualSpacing/>
        <w:jc w:val="both"/>
        <w:rPr>
          <w:color w:val="auto"/>
          <w:sz w:val="28"/>
          <w:szCs w:val="28"/>
        </w:rPr>
      </w:pPr>
    </w:p>
    <w:p w14:paraId="4ED47128"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103. Под процедурой оформления конкурентного листа понимается способ выбора поставщика (подрядчика, исполнителя), при котором приглашение о проведении этой процедуры размещается путем открытой публикации, а победителем признается поставщик (подрядчик, исполнитель), предложивший лучшие условия по цене либо в случае необходимости исходя из установленных критериев оценки ценовых предложений.</w:t>
      </w:r>
    </w:p>
    <w:p w14:paraId="4705EED0"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Процедура оформления конкурентного листа проводится в порядке, установленном главой 3 настоящего Порядка с учетом особенностей, предусмотренных в настоящей главе. </w:t>
      </w:r>
    </w:p>
    <w:p w14:paraId="49A76EE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104. Заказчик извещает о проведении им процедуры оформления конкурентного листа путем размещения приглашения на официальном сайте заказчика</w:t>
      </w:r>
      <w:r w:rsidRPr="00074B80">
        <w:t xml:space="preserve"> </w:t>
      </w:r>
      <w:r w:rsidRPr="00074B80">
        <w:rPr>
          <w:color w:val="auto"/>
          <w:sz w:val="28"/>
          <w:szCs w:val="28"/>
        </w:rPr>
        <w:t xml:space="preserve">и должно быть направлено известным производителям товаров и (или) их сбытовым организациям (официальным торговым представителям). Приглашение к участию в процедуре оформления конкурентного листа должно быть размещено не позднее, чем за пять рабочих дней до истечения окончательного срока представления предложений. </w:t>
      </w:r>
    </w:p>
    <w:p w14:paraId="3755E5B0" w14:textId="47174B20" w:rsidR="002473DB" w:rsidRPr="00074B80" w:rsidRDefault="002473DB" w:rsidP="002473DB">
      <w:pPr>
        <w:pStyle w:val="Default"/>
        <w:ind w:firstLine="851"/>
        <w:contextualSpacing/>
        <w:jc w:val="both"/>
        <w:rPr>
          <w:color w:val="auto"/>
          <w:sz w:val="28"/>
          <w:szCs w:val="28"/>
        </w:rPr>
      </w:pPr>
      <w:r w:rsidRPr="00074B80">
        <w:rPr>
          <w:color w:val="auto"/>
          <w:sz w:val="28"/>
          <w:szCs w:val="28"/>
        </w:rPr>
        <w:t>В приглашении к участию в процедуре оформле</w:t>
      </w:r>
      <w:r w:rsidR="000838BA">
        <w:rPr>
          <w:color w:val="auto"/>
          <w:sz w:val="28"/>
          <w:szCs w:val="28"/>
        </w:rPr>
        <w:t>ния конкурентного листа указываю</w:t>
      </w:r>
      <w:r w:rsidRPr="00074B80">
        <w:rPr>
          <w:color w:val="auto"/>
          <w:sz w:val="28"/>
          <w:szCs w:val="28"/>
        </w:rPr>
        <w:t xml:space="preserve">тся сведения, установленные пунктом 89 настоящего Порядка. </w:t>
      </w:r>
    </w:p>
    <w:p w14:paraId="75596800"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Процедура оформления конкурентного листа проводится, как правило, ответственным исполнителем в один этап. </w:t>
      </w:r>
    </w:p>
    <w:p w14:paraId="01F7CAC1"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105. Переговоры о снижении цены, предусмотренные пунктом 97 настоящего Порядка, при проведении процедуры оформления конкурентного листа могут не проводиться. В таком случае, ответственный исполнитель, на которого возложено проведение процедуры закупки, обязан принять меры по снижению цен поступивших предложений посредством направления участникам просьбы о снижении цены, содержащее сведения о наименьшей цене предложений без указания сведений об участнике, которым предложена эта цена, а также о дате и времени предоставления окончательного предложения. </w:t>
      </w:r>
    </w:p>
    <w:p w14:paraId="1A2A003E"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В случае, если предложение представлено только одним участником, либо в результате отклонения осталось предложение одного участника заказчик вправе признать процедуру закупки несостоявшейся и при наличии согласия единственного участника и соответствии его предложения приглашению к процедуре оформления конкурентного листа провести процедуру закупки из одного источника, в том числе с соблюдением требований части четвертой пункта 6 настоящего Порядка, и выбрать такого участника поставщиком </w:t>
      </w:r>
      <w:r w:rsidRPr="00074B80">
        <w:rPr>
          <w:color w:val="auto"/>
          <w:sz w:val="28"/>
          <w:szCs w:val="28"/>
        </w:rPr>
        <w:lastRenderedPageBreak/>
        <w:t xml:space="preserve">(подрядчиком, исполнителем), если повторное проведение процедуры оформления конкурентного листа является нецелесообразным, либо провести повторную процедуру оформления конкурентного листа. </w:t>
      </w:r>
    </w:p>
    <w:p w14:paraId="585811DB"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106. Ответственный исполнитель при проведении процедуры оформляет конкурентный лист, который должен содержать: </w:t>
      </w:r>
    </w:p>
    <w:p w14:paraId="45B1EC67"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наименование, количество (объем) подлежащих закупке товаров (работ, услуг) и при необходимости требования к каждому из них; </w:t>
      </w:r>
    </w:p>
    <w:p w14:paraId="55C71032"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ориентировочную стоимость закупки; </w:t>
      </w:r>
    </w:p>
    <w:p w14:paraId="50C533C4"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источник финансирования закупки; </w:t>
      </w:r>
    </w:p>
    <w:p w14:paraId="385FCBBB"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вид процедуры закупки и обоснование его выбора; </w:t>
      </w:r>
    </w:p>
    <w:p w14:paraId="4E17A37E"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сведения об ответственном исполнителе, на которого возлагается проведение процедуры закупки; </w:t>
      </w:r>
    </w:p>
    <w:p w14:paraId="7BE7FB7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критерии для выбора наилучшего предложения;</w:t>
      </w:r>
    </w:p>
    <w:p w14:paraId="0DA67373"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требования к организациям и физическим лицам, включая индивидуальных предпринимателей, которые могут быть участниками процедуры закупки; </w:t>
      </w:r>
    </w:p>
    <w:p w14:paraId="45A7C23E"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перечень потенциальных поставщиков (подрядчиков, исполнителей), которым направлены приглашения к участию в процедуре закупки; </w:t>
      </w:r>
    </w:p>
    <w:p w14:paraId="4FD39898"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сравнительную таблицу предложений участников, принявших участие в процедуре закупки; </w:t>
      </w:r>
    </w:p>
    <w:p w14:paraId="0391D16B"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решение о признании процедуры закупки либо части (лота) предмета процедуры закупки несостоявшейся и проведении процедуры закупки из одного источника либо повторной процедуры оформления конкурентного листа (если такое решение принималось); </w:t>
      </w:r>
    </w:p>
    <w:p w14:paraId="0C1BB351" w14:textId="57F0ED70" w:rsidR="002473DB" w:rsidRPr="00074B80" w:rsidRDefault="002473DB" w:rsidP="002473DB">
      <w:pPr>
        <w:pStyle w:val="Default"/>
        <w:ind w:firstLine="851"/>
        <w:contextualSpacing/>
        <w:jc w:val="both"/>
        <w:rPr>
          <w:color w:val="auto"/>
          <w:sz w:val="28"/>
          <w:szCs w:val="28"/>
        </w:rPr>
      </w:pPr>
      <w:r w:rsidRPr="00074B80">
        <w:rPr>
          <w:color w:val="auto"/>
          <w:sz w:val="28"/>
          <w:szCs w:val="28"/>
        </w:rPr>
        <w:t>наименование выбранного поста</w:t>
      </w:r>
      <w:r w:rsidR="000838BA">
        <w:rPr>
          <w:color w:val="auto"/>
          <w:sz w:val="28"/>
          <w:szCs w:val="28"/>
        </w:rPr>
        <w:t>вщика (подрядчика, исполнителя);</w:t>
      </w:r>
      <w:r w:rsidRPr="00074B80">
        <w:rPr>
          <w:color w:val="auto"/>
          <w:sz w:val="28"/>
          <w:szCs w:val="28"/>
        </w:rPr>
        <w:t xml:space="preserve"> </w:t>
      </w:r>
    </w:p>
    <w:p w14:paraId="1DBADBCE"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другие необходимые сведения по усмотрению ответственного исполнителя или руководителя заказчика. </w:t>
      </w:r>
    </w:p>
    <w:p w14:paraId="248F3C37"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107. Конкурентный лист подписывается ответственным исполнителем либо членами комиссии, проводившей процедуру закупки, и утверждается руководителем заказчика. </w:t>
      </w:r>
    </w:p>
    <w:p w14:paraId="2605BD4F"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По инициативе выбранного поставщика (подрядчика, исполнителя) или заказчика могут проводиться переговоры о снижении цены конкурсного предложения выбранного поставщика (подрядчика, исполнителя). В случае, если в результате таких переговоров было достигнуто соглашение о снижении цены предложения, то иные участники должны быть уведомлены об этих переговорах и их результатах заказчиком в течение трех рабочих дней после завершения этих переговоров. </w:t>
      </w:r>
    </w:p>
    <w:p w14:paraId="453C436F"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Если выбранный поставщик (подрядчик, исполнитель) не подписал договор либо не может его подписать в связи с тем, что прекратил свою деятельность, оказался в процессе ликвидации, разделения, выделения или был признан в установленном порядке экономически несостоятельным (банкротом), за исключением находящегося в процедуре санации, либо установлены обстоятельства, указанные в частях первой, третьей и четвертой пункта 9 настоящего Порядка, заказчик или комиссия, принявшая решение о выборе поставщика (подрядчика, исполнителя) вправе выбрать поставщиком </w:t>
      </w:r>
      <w:r w:rsidRPr="00074B80">
        <w:rPr>
          <w:color w:val="auto"/>
          <w:sz w:val="28"/>
          <w:szCs w:val="28"/>
        </w:rPr>
        <w:lastRenderedPageBreak/>
        <w:t xml:space="preserve">(подрядчиком, исполнителем) участника, предложение которого заняло второе место при оформлении конкурентного листа либо повторно провести процедуру оформления конкурентного листа. </w:t>
      </w:r>
    </w:p>
    <w:p w14:paraId="33F3DAF5"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Уведомление о выборе победителя направляется участникам процедуры закупки не позднее дня, следующего за днем принятия такого решения. </w:t>
      </w:r>
    </w:p>
    <w:p w14:paraId="2D23B67B" w14:textId="77777777" w:rsidR="002473DB" w:rsidRPr="00074B80" w:rsidRDefault="002473DB" w:rsidP="002473DB">
      <w:pPr>
        <w:pStyle w:val="Default"/>
        <w:ind w:firstLine="851"/>
        <w:contextualSpacing/>
        <w:jc w:val="both"/>
        <w:rPr>
          <w:color w:val="auto"/>
          <w:sz w:val="28"/>
          <w:szCs w:val="28"/>
        </w:rPr>
      </w:pPr>
    </w:p>
    <w:p w14:paraId="4E1C5F7B" w14:textId="77777777" w:rsidR="002473DB" w:rsidRPr="00074B80" w:rsidRDefault="002473DB" w:rsidP="002473DB">
      <w:pPr>
        <w:pStyle w:val="Default"/>
        <w:ind w:firstLine="851"/>
        <w:contextualSpacing/>
        <w:jc w:val="center"/>
        <w:rPr>
          <w:color w:val="auto"/>
          <w:sz w:val="28"/>
          <w:szCs w:val="28"/>
        </w:rPr>
      </w:pPr>
      <w:r w:rsidRPr="00074B80">
        <w:rPr>
          <w:color w:val="auto"/>
          <w:sz w:val="28"/>
          <w:szCs w:val="28"/>
        </w:rPr>
        <w:t xml:space="preserve">Глава </w:t>
      </w:r>
      <w:r>
        <w:rPr>
          <w:color w:val="auto"/>
          <w:sz w:val="28"/>
          <w:szCs w:val="28"/>
        </w:rPr>
        <w:t>5</w:t>
      </w:r>
    </w:p>
    <w:p w14:paraId="3187C082" w14:textId="77777777" w:rsidR="002473DB" w:rsidRPr="00074B80" w:rsidRDefault="002473DB" w:rsidP="002473DB">
      <w:pPr>
        <w:pStyle w:val="Default"/>
        <w:ind w:firstLine="851"/>
        <w:contextualSpacing/>
        <w:jc w:val="center"/>
        <w:rPr>
          <w:color w:val="auto"/>
          <w:sz w:val="28"/>
          <w:szCs w:val="28"/>
        </w:rPr>
      </w:pPr>
      <w:r w:rsidRPr="00074B80">
        <w:rPr>
          <w:color w:val="auto"/>
          <w:sz w:val="28"/>
          <w:szCs w:val="28"/>
        </w:rPr>
        <w:t>ПРОЦЕДУРА ЗАКУПКИ ИЗ ОДНОГО ИСТОЧНИКА</w:t>
      </w:r>
    </w:p>
    <w:p w14:paraId="3FF1185D" w14:textId="77777777" w:rsidR="002473DB" w:rsidRPr="00074B80" w:rsidRDefault="002473DB" w:rsidP="002473DB">
      <w:pPr>
        <w:autoSpaceDE w:val="0"/>
        <w:autoSpaceDN w:val="0"/>
        <w:adjustRightInd w:val="0"/>
        <w:spacing w:line="240" w:lineRule="auto"/>
        <w:contextualSpacing/>
        <w:jc w:val="both"/>
        <w:rPr>
          <w:rFonts w:ascii="Times New Roman" w:hAnsi="Times New Roman" w:cs="Times New Roman"/>
          <w:sz w:val="28"/>
          <w:szCs w:val="28"/>
        </w:rPr>
      </w:pPr>
    </w:p>
    <w:p w14:paraId="1F407929" w14:textId="12A786CE" w:rsidR="002473DB"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108. Под процедурой закупки из одного источника понимается способ выбора поставщика (подрядчика, исполнителя), при котором заказчик на основании результатов изучения конъюнктуры рынка, за исключением случая, указанного в подпункте 109.3 пункта 109 настоящего Порядка, посредством проведения переговоров с участниками или посредством сбора информации предлагает заключить договор только одному поставщику (подрядчику, исполнителю), предложившему наиболее выгодные для заказчика условия.</w:t>
      </w:r>
    </w:p>
    <w:p w14:paraId="3FEB46C1" w14:textId="6CEC822D" w:rsidR="009F6A23" w:rsidRPr="009F6A23" w:rsidRDefault="009F6A23" w:rsidP="002473DB">
      <w:pPr>
        <w:autoSpaceDE w:val="0"/>
        <w:autoSpaceDN w:val="0"/>
        <w:adjustRightInd w:val="0"/>
        <w:spacing w:line="240" w:lineRule="auto"/>
        <w:ind w:firstLine="708"/>
        <w:contextualSpacing/>
        <w:jc w:val="both"/>
        <w:rPr>
          <w:rFonts w:ascii="Times New Roman" w:hAnsi="Times New Roman" w:cs="Times New Roman"/>
          <w:b/>
          <w:bCs/>
          <w:i/>
          <w:iCs/>
          <w:sz w:val="28"/>
          <w:szCs w:val="28"/>
        </w:rPr>
      </w:pPr>
      <w:r w:rsidRPr="009F6A23">
        <w:rPr>
          <w:rFonts w:ascii="Times New Roman" w:hAnsi="Times New Roman" w:cs="Times New Roman"/>
          <w:b/>
          <w:bCs/>
          <w:i/>
          <w:iCs/>
          <w:sz w:val="28"/>
          <w:szCs w:val="28"/>
        </w:rPr>
        <w:t>При наличии необходимости, заказчик вправе увеличить или уменьшить количество (объем) закупки в ходе проведения процедуры закупки из одного источника не более чем на 100 процентов; увеличить более чем на 100% количество (объем) закупки в ходе проведения процедуры закупки при  наличии письменного согласования такого увеличения с генеральным директором либо с заместителем генерального директора по материально-техническому обеспечению - начальником управления МТО по закупкам УМТО, если увеличение более чем на 100% составляет 500 и менее базовых величин.</w:t>
      </w:r>
    </w:p>
    <w:p w14:paraId="0774D76A" w14:textId="77777777" w:rsidR="002473DB" w:rsidRPr="00074B80" w:rsidRDefault="002473DB" w:rsidP="002473D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Закупки с применением процедуры закупки из одного источника осуществляются у производителей товаров (работ, услуг), а также их сбытовых организаций (официальных торговых представителей), в том числе включенных в Регистр производителей товаров (работ, услуг) и их сбытовых организаций (официальных торговых представителей), за исключением случаев, когда такие закупки экономически нецелесообразны или невозможны. </w:t>
      </w:r>
    </w:p>
    <w:p w14:paraId="2878B5DB"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 xml:space="preserve">Заключение договоров с двумя и более поставщиками (подрядчиками, исполнителями) допускается, если предмет закупки разделен на части (лоты). </w:t>
      </w:r>
    </w:p>
    <w:p w14:paraId="39E55CD0" w14:textId="77777777" w:rsidR="002473DB" w:rsidRPr="00074B80" w:rsidRDefault="002473DB" w:rsidP="002473DB">
      <w:pPr>
        <w:pStyle w:val="Default"/>
        <w:ind w:firstLine="708"/>
        <w:contextualSpacing/>
        <w:jc w:val="both"/>
        <w:rPr>
          <w:color w:val="auto"/>
          <w:sz w:val="28"/>
          <w:szCs w:val="28"/>
        </w:rPr>
      </w:pPr>
      <w:r w:rsidRPr="00074B80">
        <w:rPr>
          <w:color w:val="auto"/>
          <w:sz w:val="28"/>
          <w:szCs w:val="28"/>
        </w:rPr>
        <w:t xml:space="preserve">109. Процедура закупки из одного источника проводится с учетом особенностей, предусмотренных в главе 1 настоящего Порядка и настоящей главе, и может применяться в случаях, если: </w:t>
      </w:r>
    </w:p>
    <w:p w14:paraId="2F2671A1"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109.1. организация осуществляет приобретение товаров собственного производства </w:t>
      </w:r>
      <w:proofErr w:type="gramStart"/>
      <w:r w:rsidRPr="00074B80">
        <w:rPr>
          <w:rFonts w:ascii="Times New Roman" w:hAnsi="Times New Roman" w:cs="Times New Roman"/>
          <w:sz w:val="28"/>
          <w:szCs w:val="28"/>
        </w:rPr>
        <w:t>у  отечественных</w:t>
      </w:r>
      <w:proofErr w:type="gramEnd"/>
      <w:r w:rsidRPr="00074B80">
        <w:rPr>
          <w:rFonts w:ascii="Times New Roman" w:hAnsi="Times New Roman" w:cs="Times New Roman"/>
          <w:sz w:val="28"/>
          <w:szCs w:val="28"/>
        </w:rPr>
        <w:t xml:space="preserve"> производителей. Документами, подтверждающими собственное производство товара, являются сертификаты, ТУ, иное или их копия.</w:t>
      </w:r>
    </w:p>
    <w:p w14:paraId="70E1EDB3"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109.2. возникла срочная необходимость в закупке, а применение конкурентных процедур закупок невозможно вследствие отсутствия необходимого времени для их проведения; </w:t>
      </w:r>
    </w:p>
    <w:p w14:paraId="2668DF6B"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109.3. заказчиком, осуществившим закупку у определенного поставщика (подрядчика, исполнителя), установлено, что дополнительная закупка в </w:t>
      </w:r>
      <w:r w:rsidRPr="00074B80">
        <w:rPr>
          <w:rFonts w:ascii="Times New Roman" w:hAnsi="Times New Roman" w:cs="Times New Roman"/>
          <w:sz w:val="28"/>
          <w:szCs w:val="28"/>
        </w:rPr>
        <w:lastRenderedPageBreak/>
        <w:t xml:space="preserve">количестве (объеме), не превышающем количества (объема) первоначальной закупки, ввиду необходимости обеспечения совместимости с ранее закупленными товарами (работами, услугами) должна быть произведена у того же поставщика (подрядчика, исполнителя); </w:t>
      </w:r>
    </w:p>
    <w:p w14:paraId="204FDB39"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109.4. конкурентная процедура закупки либо часть (лот) предмета закупки признана несостоявшейся и повторное ее проведение является нецелесообразным. </w:t>
      </w:r>
    </w:p>
    <w:p w14:paraId="3299DAE5"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110. При проведении процедуры закупки из одного источника: </w:t>
      </w:r>
    </w:p>
    <w:p w14:paraId="536F5E14"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110.1. кандидатура (кандидатуры) ее участника (участников) согласовывается с руководителем заказчика при утверждении задания на закупку; </w:t>
      </w:r>
    </w:p>
    <w:p w14:paraId="72790BC4"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110.2. у участника (участников) запрашивается коммерческое предложение с расчетом его цены и иные документы по усмотрению заказчика. </w:t>
      </w:r>
    </w:p>
    <w:p w14:paraId="28C54AA0"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111. Результаты процедуры закупки из одного источника ответственный исполнитель оформляет письменным обоснованием выбора поставщика (подрядчика, исполнителя), а комиссия - протоколом заседания комиссии. Обоснование ответственного исполнителя и протокол заседания комиссии о выборе поставщика (подрядчика, исполнителя) утверждаются руководителем заказчика. </w:t>
      </w:r>
    </w:p>
    <w:p w14:paraId="33CCAFAC"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В случае если процедура закупки из одного источника проводилась в связи с признанием конкурентной процедуры либо части (лота) предмета конкурентной процедуры закупки несостоявшейся, результаты процедуры закупки из одного источника указываются в документах о конкурентной процедуре закупки. </w:t>
      </w:r>
    </w:p>
    <w:p w14:paraId="4E7C2144" w14:textId="77777777" w:rsidR="002473DB" w:rsidRPr="00074B80" w:rsidRDefault="002473DB" w:rsidP="002473DB">
      <w:pPr>
        <w:pStyle w:val="Default"/>
        <w:ind w:firstLine="851"/>
        <w:contextualSpacing/>
        <w:jc w:val="both"/>
        <w:rPr>
          <w:color w:val="auto"/>
          <w:sz w:val="28"/>
          <w:szCs w:val="28"/>
        </w:rPr>
      </w:pPr>
    </w:p>
    <w:p w14:paraId="0B1507FF" w14:textId="77777777" w:rsidR="002473DB" w:rsidRPr="00074B80" w:rsidRDefault="002473DB" w:rsidP="002473DB">
      <w:pPr>
        <w:pStyle w:val="Default"/>
        <w:ind w:firstLine="851"/>
        <w:contextualSpacing/>
        <w:jc w:val="center"/>
        <w:rPr>
          <w:color w:val="auto"/>
          <w:sz w:val="28"/>
          <w:szCs w:val="28"/>
        </w:rPr>
      </w:pPr>
      <w:r w:rsidRPr="00074B80">
        <w:rPr>
          <w:color w:val="auto"/>
          <w:sz w:val="28"/>
          <w:szCs w:val="28"/>
        </w:rPr>
        <w:t xml:space="preserve">Глава </w:t>
      </w:r>
      <w:r>
        <w:rPr>
          <w:color w:val="auto"/>
          <w:sz w:val="28"/>
          <w:szCs w:val="28"/>
        </w:rPr>
        <w:t>6</w:t>
      </w:r>
    </w:p>
    <w:p w14:paraId="40E07064" w14:textId="77777777" w:rsidR="002473DB" w:rsidRPr="00074B80" w:rsidRDefault="002473DB" w:rsidP="002473DB">
      <w:pPr>
        <w:pStyle w:val="Default"/>
        <w:ind w:firstLine="851"/>
        <w:contextualSpacing/>
        <w:jc w:val="center"/>
        <w:rPr>
          <w:color w:val="auto"/>
          <w:sz w:val="28"/>
          <w:szCs w:val="28"/>
        </w:rPr>
      </w:pPr>
      <w:r w:rsidRPr="00074B80">
        <w:rPr>
          <w:color w:val="auto"/>
          <w:sz w:val="28"/>
          <w:szCs w:val="28"/>
        </w:rPr>
        <w:t>ПРОЦЕДУРА ЗАКУПКИ ПУТЕМ ИЗУЧЕНИЯ КОНЪЮНКТУРЫ РЫНКА</w:t>
      </w:r>
    </w:p>
    <w:p w14:paraId="7D44935A" w14:textId="77777777" w:rsidR="002473DB" w:rsidRPr="00074B80" w:rsidRDefault="002473DB" w:rsidP="002473DB">
      <w:pPr>
        <w:pStyle w:val="Default"/>
        <w:ind w:firstLine="851"/>
        <w:contextualSpacing/>
        <w:jc w:val="both"/>
        <w:rPr>
          <w:color w:val="auto"/>
          <w:sz w:val="28"/>
          <w:szCs w:val="28"/>
        </w:rPr>
      </w:pPr>
    </w:p>
    <w:p w14:paraId="4AD5DA88" w14:textId="77777777" w:rsidR="002473DB" w:rsidRPr="00074B80" w:rsidRDefault="002473DB" w:rsidP="002473DB">
      <w:pPr>
        <w:pStyle w:val="Default"/>
        <w:ind w:firstLine="851"/>
        <w:contextualSpacing/>
        <w:jc w:val="both"/>
        <w:rPr>
          <w:color w:val="auto"/>
          <w:sz w:val="28"/>
          <w:szCs w:val="28"/>
        </w:rPr>
      </w:pPr>
      <w:r w:rsidRPr="00074B80">
        <w:rPr>
          <w:color w:val="auto"/>
          <w:sz w:val="28"/>
          <w:szCs w:val="28"/>
        </w:rPr>
        <w:t>112. Под процедурой закупки путем изучения конъюнктуры рынка понимается способ выбора поставщика (подрядчика, исполнителя), при котором в случаях, определенных в настоящем Порядке, заказчик посредством изучения конъюнктуры рынка, сбора информации и (или) проведения переговоров предлагает заключить договор поставщику (подрядчику, исполнителю), чье предложение наиболее соответствует целям закупки и интересам заказчика.</w:t>
      </w:r>
    </w:p>
    <w:p w14:paraId="092D708C" w14:textId="769992B8"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lang w:eastAsia="ru-RU"/>
        </w:rPr>
        <w:t>Заказчик извещает о проведении им процедуры путем рассылки запроса (приглашения) потенциальным поставщикам (по</w:t>
      </w:r>
      <w:r w:rsidR="000838BA">
        <w:rPr>
          <w:rFonts w:ascii="Times New Roman" w:hAnsi="Times New Roman" w:cs="Times New Roman"/>
          <w:sz w:val="28"/>
          <w:szCs w:val="28"/>
          <w:lang w:eastAsia="ru-RU"/>
        </w:rPr>
        <w:t>дрядчикам, исполнителям)</w:t>
      </w:r>
      <w:r w:rsidRPr="00074B80">
        <w:rPr>
          <w:rFonts w:ascii="Times New Roman" w:hAnsi="Times New Roman" w:cs="Times New Roman"/>
          <w:sz w:val="28"/>
          <w:szCs w:val="28"/>
          <w:lang w:eastAsia="ru-RU"/>
        </w:rPr>
        <w:t xml:space="preserve">. В запросе (приглашении), за исключением закупок согласно пункту 113.1.  настоящего Порядка, может содержаться заявление о праве заказчика увеличить или уменьшить количество (объем) закупки в ходе проведения процедуры закупки не более чем на 100 процентов (при наличии необходимости); увеличить более чем на 100% количество (объем) закупки в ходе проведения процедуры закупки при наличии письменного согласования  такого увеличения с генеральным директором </w:t>
      </w:r>
      <w:r w:rsidRPr="00074B80">
        <w:rPr>
          <w:rFonts w:ascii="Times New Roman" w:hAnsi="Times New Roman" w:cs="Times New Roman"/>
          <w:sz w:val="28"/>
          <w:szCs w:val="28"/>
        </w:rPr>
        <w:t xml:space="preserve">либо с заместителем генерального директора по </w:t>
      </w:r>
      <w:r w:rsidRPr="00074B80">
        <w:rPr>
          <w:rFonts w:ascii="Times New Roman" w:hAnsi="Times New Roman" w:cs="Times New Roman"/>
          <w:sz w:val="28"/>
          <w:szCs w:val="28"/>
        </w:rPr>
        <w:lastRenderedPageBreak/>
        <w:t>материально-техническому обеспечению - начальником управления МТО по закупкам УМТО, если увеличение более чем на 100% составляет 500 и менее базовых величин.</w:t>
      </w:r>
    </w:p>
    <w:p w14:paraId="2F4355DF"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lang w:eastAsia="ru-RU"/>
        </w:rPr>
      </w:pPr>
      <w:r w:rsidRPr="00074B80">
        <w:rPr>
          <w:rFonts w:ascii="Times New Roman" w:hAnsi="Times New Roman" w:cs="Times New Roman"/>
          <w:sz w:val="28"/>
          <w:szCs w:val="28"/>
          <w:lang w:eastAsia="ru-RU"/>
        </w:rPr>
        <w:t xml:space="preserve"> Приглашение к участию в процедуре в случае необходимости может быть размещено на официальном сайте заказчика в порядке и сроки, определенные в запросе (приглашении).</w:t>
      </w:r>
    </w:p>
    <w:p w14:paraId="45420987"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Процедура закупки </w:t>
      </w:r>
      <w:bookmarkStart w:id="3" w:name="_Hlk92975586"/>
      <w:r w:rsidRPr="00074B80">
        <w:rPr>
          <w:rFonts w:ascii="Times New Roman" w:hAnsi="Times New Roman" w:cs="Times New Roman"/>
          <w:sz w:val="28"/>
          <w:szCs w:val="28"/>
        </w:rPr>
        <w:t xml:space="preserve">путем изучения конъюнктуры рынка </w:t>
      </w:r>
      <w:bookmarkEnd w:id="3"/>
      <w:r w:rsidRPr="00074B80">
        <w:rPr>
          <w:rFonts w:ascii="Times New Roman" w:hAnsi="Times New Roman" w:cs="Times New Roman"/>
          <w:sz w:val="28"/>
          <w:szCs w:val="28"/>
        </w:rPr>
        <w:t xml:space="preserve">проводится с учетом особенностей, предусмотренных в главе 1 настоящего Порядка. </w:t>
      </w:r>
    </w:p>
    <w:p w14:paraId="11745EC1"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113. Процедура закупки путем изучения конъюнктуры рынка применяется:</w:t>
      </w:r>
    </w:p>
    <w:p w14:paraId="3863DC5E"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113.1. при ориентировочной стоимости закупки товаров (работ, услуг) до 500 базовых величин по одной сделке на дату принятия заказчиком решения о проведении закупки, если не предусмотрено иное (в том числе пунктом 3 настоящего Порядка);</w:t>
      </w:r>
    </w:p>
    <w:p w14:paraId="6A09DC36"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napToGrid w:val="0"/>
          <w:sz w:val="28"/>
          <w:szCs w:val="28"/>
        </w:rPr>
        <w:t>113.2 при закупках товаров (работ, услуг) согласно приложению 1 к настоящему Порядку</w:t>
      </w:r>
      <w:r w:rsidRPr="00074B80">
        <w:rPr>
          <w:rFonts w:ascii="Times New Roman" w:hAnsi="Times New Roman" w:cs="Times New Roman"/>
          <w:sz w:val="28"/>
          <w:szCs w:val="28"/>
        </w:rPr>
        <w:t>.</w:t>
      </w:r>
    </w:p>
    <w:p w14:paraId="1751EA32"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114. Процедура выбора поставщика (подрядчика, исполнителя) путем изучения конъюнктуры рынка оформляется письменным обоснованием ответственного исполнителя или протоколом заседания комиссии, которые утверждаются руководителем заказчика. В обосновании о выборе поставщика (подрядчика, исполнителя) (протоколе заседания комиссии) указывается: </w:t>
      </w:r>
    </w:p>
    <w:p w14:paraId="3C924D31"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наименование предмета закупки (с указанием количества (объема) и места поставки закупаемых товаров (выполнения работ, оказания услуг), сроков (графиков) поставки товаров (выполнения работ, оказания услуг);</w:t>
      </w:r>
    </w:p>
    <w:p w14:paraId="53A82026"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обоснование выбора процедуры закупки;</w:t>
      </w:r>
    </w:p>
    <w:p w14:paraId="73E6395A"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результаты изучения конъюнктуры рынка, рассмотрения предложений и проведения переговоров, в том числе по снижению цен;</w:t>
      </w:r>
    </w:p>
    <w:p w14:paraId="623332F2"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наименование выбранного поставщика (подрядчика, исполнителя) и обоснование его выбора с учетом целей закупки и интересов заказчика;</w:t>
      </w:r>
    </w:p>
    <w:p w14:paraId="6136547D"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сведения о цене предмета закупки за единицу товара (работы, услуги) и общей стоимости, условиях оплаты и поставки товаров (выполнения работ, оказания услуг), иных существенных условиях договора;</w:t>
      </w:r>
    </w:p>
    <w:p w14:paraId="7C5432CC"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другие необходимые сведения по усмотрению ответственного исполнителя (комиссии) или руководителя заказчика. </w:t>
      </w:r>
    </w:p>
    <w:p w14:paraId="452DB1D2" w14:textId="77777777" w:rsidR="002473DB" w:rsidRPr="00074B80" w:rsidRDefault="002473DB" w:rsidP="002473DB">
      <w:pPr>
        <w:autoSpaceDE w:val="0"/>
        <w:autoSpaceDN w:val="0"/>
        <w:adjustRightInd w:val="0"/>
        <w:spacing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115. При ориентировочной стоимости закупки до 150 базовых величин, закупках банковских услуг, запасных частей к автотракторной технике при ориентировочной стоимости закупки до 500 базовых величин, а также по решению руководителя заказчика в случае срочности закупки допускается получение информации о цене предмета закупки за единицу товара (работы, услуги) и иной необходимой информации в устной форме. В случае закупки таких товаров (работ, услуг) составление письменного обоснования или протокола заседания комиссии не является обязательным. </w:t>
      </w:r>
    </w:p>
    <w:p w14:paraId="050BACEB" w14:textId="77777777" w:rsidR="002473DB" w:rsidRPr="00074B80" w:rsidRDefault="002473DB" w:rsidP="002473DB">
      <w:pPr>
        <w:pStyle w:val="Default"/>
        <w:ind w:firstLine="851"/>
        <w:contextualSpacing/>
        <w:jc w:val="center"/>
        <w:rPr>
          <w:color w:val="auto"/>
          <w:sz w:val="28"/>
          <w:szCs w:val="28"/>
        </w:rPr>
      </w:pPr>
    </w:p>
    <w:p w14:paraId="2BF56EDE" w14:textId="77777777" w:rsidR="002473DB" w:rsidRPr="00074B80" w:rsidRDefault="002473DB" w:rsidP="002473DB">
      <w:pPr>
        <w:pStyle w:val="Default"/>
        <w:ind w:firstLine="851"/>
        <w:contextualSpacing/>
        <w:jc w:val="center"/>
        <w:rPr>
          <w:color w:val="auto"/>
          <w:sz w:val="28"/>
          <w:szCs w:val="28"/>
        </w:rPr>
      </w:pPr>
      <w:r w:rsidRPr="00074B80">
        <w:rPr>
          <w:color w:val="auto"/>
          <w:sz w:val="28"/>
          <w:szCs w:val="28"/>
        </w:rPr>
        <w:t xml:space="preserve">Глава </w:t>
      </w:r>
      <w:r>
        <w:rPr>
          <w:color w:val="auto"/>
          <w:sz w:val="28"/>
          <w:szCs w:val="28"/>
        </w:rPr>
        <w:t>7</w:t>
      </w:r>
    </w:p>
    <w:p w14:paraId="01AAF6AC" w14:textId="77777777" w:rsidR="002473DB" w:rsidRPr="00074B80" w:rsidRDefault="002473DB" w:rsidP="002473DB">
      <w:pPr>
        <w:pStyle w:val="Default"/>
        <w:ind w:firstLine="851"/>
        <w:contextualSpacing/>
        <w:jc w:val="center"/>
        <w:rPr>
          <w:color w:val="auto"/>
          <w:sz w:val="28"/>
          <w:szCs w:val="28"/>
        </w:rPr>
      </w:pPr>
      <w:r w:rsidRPr="00074B80">
        <w:rPr>
          <w:color w:val="auto"/>
          <w:sz w:val="28"/>
          <w:szCs w:val="28"/>
        </w:rPr>
        <w:lastRenderedPageBreak/>
        <w:t>ЗАКЛЮЧЕНИЕ, ИСПОЛНЕНИЕ И ИЗМЕНЕНИЕ ДОГОВОРОВ ПО РЕЗУЛЬТАТАМ ПРОЦЕДУР ЗАКУПОК</w:t>
      </w:r>
    </w:p>
    <w:p w14:paraId="16C5C48E" w14:textId="77777777" w:rsidR="002473DB" w:rsidRPr="00074B80" w:rsidRDefault="002473DB" w:rsidP="002473DB">
      <w:pPr>
        <w:pStyle w:val="Default"/>
        <w:ind w:firstLine="851"/>
        <w:contextualSpacing/>
        <w:jc w:val="both"/>
        <w:rPr>
          <w:color w:val="auto"/>
          <w:sz w:val="28"/>
          <w:szCs w:val="28"/>
        </w:rPr>
      </w:pPr>
    </w:p>
    <w:p w14:paraId="3C124B8A" w14:textId="77777777" w:rsidR="002473DB" w:rsidRPr="00074B80" w:rsidRDefault="002473DB" w:rsidP="002473DB">
      <w:pPr>
        <w:pStyle w:val="Default"/>
        <w:ind w:firstLine="708"/>
        <w:contextualSpacing/>
        <w:jc w:val="both"/>
        <w:rPr>
          <w:color w:val="auto"/>
          <w:sz w:val="28"/>
          <w:szCs w:val="28"/>
        </w:rPr>
      </w:pPr>
      <w:r w:rsidRPr="00074B80">
        <w:rPr>
          <w:color w:val="auto"/>
          <w:sz w:val="28"/>
          <w:szCs w:val="28"/>
        </w:rPr>
        <w:t>116. Договор по результатам процедуры закупки заключается в соответствии с требованиями законодательства и настоящего Порядка в порядке, установленном законодательством и заказчиком.</w:t>
      </w:r>
    </w:p>
    <w:p w14:paraId="24E8B058" w14:textId="77777777" w:rsidR="002473DB" w:rsidRPr="00074B80" w:rsidRDefault="002473DB" w:rsidP="002473DB">
      <w:pPr>
        <w:spacing w:line="240" w:lineRule="auto"/>
        <w:ind w:firstLine="705"/>
        <w:contextualSpacing/>
        <w:jc w:val="both"/>
        <w:rPr>
          <w:rFonts w:ascii="Times New Roman" w:hAnsi="Times New Roman" w:cs="Times New Roman"/>
          <w:sz w:val="28"/>
          <w:szCs w:val="28"/>
        </w:rPr>
      </w:pPr>
      <w:r w:rsidRPr="00074B80">
        <w:rPr>
          <w:rFonts w:ascii="Times New Roman" w:hAnsi="Times New Roman" w:cs="Times New Roman"/>
          <w:sz w:val="28"/>
          <w:szCs w:val="28"/>
        </w:rPr>
        <w:t>117. Устанавливаются следующие особенности заключения договора при долгосрочной закупке товаров:</w:t>
      </w:r>
    </w:p>
    <w:p w14:paraId="0DC1F730" w14:textId="77777777" w:rsidR="002473DB" w:rsidRPr="00074B80" w:rsidRDefault="002473DB" w:rsidP="002473DB">
      <w:pPr>
        <w:spacing w:line="240" w:lineRule="auto"/>
        <w:ind w:firstLine="705"/>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а) договор заключается со сроком действия три года с указанием условий поставки на первый год по результатам процедуры закупки (цена, объем, сроки поставки и др.); </w:t>
      </w:r>
    </w:p>
    <w:p w14:paraId="6534B065" w14:textId="77777777" w:rsidR="002473DB" w:rsidRPr="00074B80" w:rsidRDefault="002473DB" w:rsidP="002473DB">
      <w:pPr>
        <w:spacing w:line="240" w:lineRule="auto"/>
        <w:ind w:firstLine="705"/>
        <w:contextualSpacing/>
        <w:jc w:val="both"/>
        <w:rPr>
          <w:rFonts w:ascii="Times New Roman" w:hAnsi="Times New Roman" w:cs="Times New Roman"/>
          <w:sz w:val="28"/>
          <w:szCs w:val="28"/>
        </w:rPr>
      </w:pPr>
      <w:r w:rsidRPr="00074B80">
        <w:rPr>
          <w:rFonts w:ascii="Times New Roman" w:hAnsi="Times New Roman" w:cs="Times New Roman"/>
          <w:sz w:val="28"/>
          <w:szCs w:val="28"/>
        </w:rPr>
        <w:t>б) в договоре предусматривается согласование условий поставки товаров на последующие два года путем подписания дополнительных соглашений к договору, а также условие о праве ОАО «Беларуськалий» на односторонний отказ от исполнения договора с   извещением поставщика в установленный срок, при наличии у ОАО «Беларуськалий» предложений на поставку товара по цене, ниже указанной в договоре;</w:t>
      </w:r>
    </w:p>
    <w:p w14:paraId="3160093B" w14:textId="77777777" w:rsidR="002473DB" w:rsidRPr="00074B80" w:rsidRDefault="002473DB" w:rsidP="002473DB">
      <w:pPr>
        <w:spacing w:line="240" w:lineRule="auto"/>
        <w:ind w:firstLine="705"/>
        <w:contextualSpacing/>
        <w:jc w:val="both"/>
        <w:rPr>
          <w:rFonts w:ascii="Times New Roman" w:hAnsi="Times New Roman" w:cs="Times New Roman"/>
          <w:sz w:val="28"/>
          <w:szCs w:val="28"/>
        </w:rPr>
      </w:pPr>
      <w:r w:rsidRPr="00074B80">
        <w:rPr>
          <w:rFonts w:ascii="Times New Roman" w:hAnsi="Times New Roman" w:cs="Times New Roman"/>
          <w:sz w:val="28"/>
          <w:szCs w:val="28"/>
        </w:rPr>
        <w:t>в) перед подписанием дополнительного соглашения, указанного в подпункте «б» настоящего пункта, проводится исследование конъюнктуры рынка, по результатам которого (при наличии предложений на поставку товаров по цене, ниже установленной договором) Поставщику предлагается снизить цену путем подписания дополнительного соглашения. При не достижении соглашения о снижении цены – направляется односторонний отказ от исполнения договора и проводится новая процедура закупки.</w:t>
      </w:r>
    </w:p>
    <w:p w14:paraId="4C4EDD8C" w14:textId="77777777" w:rsidR="002473DB" w:rsidRPr="00074B80" w:rsidRDefault="002473DB" w:rsidP="002473DB">
      <w:pPr>
        <w:spacing w:line="240" w:lineRule="auto"/>
        <w:ind w:firstLine="705"/>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118.  Исполнение договора осуществляется в соответствии с его условиями и требованиями законодательства. </w:t>
      </w:r>
    </w:p>
    <w:p w14:paraId="089617C8" w14:textId="77777777" w:rsidR="002473DB" w:rsidRPr="00074B80" w:rsidRDefault="002473DB" w:rsidP="002473DB">
      <w:pPr>
        <w:spacing w:line="240" w:lineRule="auto"/>
        <w:ind w:firstLine="705"/>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При исполнении договора на закупку товаров (работ, услуг) не допускается изменение его условий, являвшихся критериями выбора поставщика (подрядчика, исполнителя), за исключением: </w:t>
      </w:r>
    </w:p>
    <w:p w14:paraId="56650F9D" w14:textId="77777777" w:rsidR="00537164" w:rsidRPr="00537164" w:rsidRDefault="002473DB" w:rsidP="00537164">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118.1. </w:t>
      </w:r>
      <w:r w:rsidR="00537164" w:rsidRPr="00537164">
        <w:rPr>
          <w:rFonts w:ascii="Times New Roman" w:hAnsi="Times New Roman" w:cs="Times New Roman"/>
          <w:sz w:val="28"/>
          <w:szCs w:val="28"/>
        </w:rPr>
        <w:t xml:space="preserve">увеличения в течение срока действия договора не более чем на 100 % первоначальной закупки или уменьшения количества закупаемых товаров (объема выполняемых работ, оказываемых услуг) без изменения их наименований, если такие изменения вносятся по инициативе заказчика, обоснованной производственными или экономическими причинами, а </w:t>
      </w:r>
      <w:r w:rsidR="00537164" w:rsidRPr="00537164">
        <w:rPr>
          <w:rFonts w:ascii="Times New Roman" w:hAnsi="Times New Roman" w:cs="Times New Roman"/>
          <w:b/>
          <w:bCs/>
          <w:sz w:val="28"/>
          <w:szCs w:val="28"/>
        </w:rPr>
        <w:t>применение процедур закупок</w:t>
      </w:r>
      <w:r w:rsidR="00537164" w:rsidRPr="00537164">
        <w:rPr>
          <w:rFonts w:ascii="Times New Roman" w:hAnsi="Times New Roman" w:cs="Times New Roman"/>
          <w:sz w:val="28"/>
          <w:szCs w:val="28"/>
        </w:rPr>
        <w:t xml:space="preserve"> невозможно вследствие отсутствия необходимого времени для их проведения или нецелесообразно по причине отсутствия у заказчика более выгодных предложений;</w:t>
      </w:r>
    </w:p>
    <w:p w14:paraId="7E14CB54" w14:textId="77777777" w:rsidR="00537164" w:rsidRPr="00537164" w:rsidRDefault="00537164" w:rsidP="00537164">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537164">
        <w:rPr>
          <w:rFonts w:ascii="Times New Roman" w:hAnsi="Times New Roman" w:cs="Times New Roman"/>
          <w:sz w:val="28"/>
          <w:szCs w:val="28"/>
        </w:rPr>
        <w:t>Предусмотренное настоящим подпунктом увеличение закупаемых товаров (объема выполняемых работ, оказываемых услуг) более чем на 100% первоначальной закупки допускается только по письменному обоснованию руководителя заказчика, оформленному докладной запиской, согласованному с генеральным директором. По закупкам УМТО, когда увеличение более чем на 100</w:t>
      </w:r>
      <w:proofErr w:type="gramStart"/>
      <w:r w:rsidRPr="00537164">
        <w:rPr>
          <w:rFonts w:ascii="Times New Roman" w:hAnsi="Times New Roman" w:cs="Times New Roman"/>
          <w:sz w:val="28"/>
          <w:szCs w:val="28"/>
        </w:rPr>
        <w:t>%  составляет</w:t>
      </w:r>
      <w:proofErr w:type="gramEnd"/>
      <w:r w:rsidRPr="00537164">
        <w:rPr>
          <w:rFonts w:ascii="Times New Roman" w:hAnsi="Times New Roman" w:cs="Times New Roman"/>
          <w:sz w:val="28"/>
          <w:szCs w:val="28"/>
        </w:rPr>
        <w:t xml:space="preserve">  500 и  менее  базовых величин, такое увеличение допускается </w:t>
      </w:r>
    </w:p>
    <w:p w14:paraId="224BE815" w14:textId="7EC958C9" w:rsidR="002473DB" w:rsidRPr="00074B80" w:rsidRDefault="00537164" w:rsidP="00537164">
      <w:pPr>
        <w:autoSpaceDE w:val="0"/>
        <w:autoSpaceDN w:val="0"/>
        <w:adjustRightInd w:val="0"/>
        <w:spacing w:after="240" w:line="240" w:lineRule="auto"/>
        <w:contextualSpacing/>
        <w:jc w:val="both"/>
        <w:rPr>
          <w:rFonts w:ascii="Times New Roman" w:hAnsi="Times New Roman" w:cs="Times New Roman"/>
          <w:sz w:val="28"/>
          <w:szCs w:val="28"/>
        </w:rPr>
      </w:pPr>
      <w:r w:rsidRPr="00537164">
        <w:rPr>
          <w:rFonts w:ascii="Times New Roman" w:hAnsi="Times New Roman" w:cs="Times New Roman"/>
          <w:sz w:val="28"/>
          <w:szCs w:val="28"/>
        </w:rPr>
        <w:t xml:space="preserve">по </w:t>
      </w:r>
      <w:proofErr w:type="gramStart"/>
      <w:r w:rsidRPr="00537164">
        <w:rPr>
          <w:rFonts w:ascii="Times New Roman" w:hAnsi="Times New Roman" w:cs="Times New Roman"/>
          <w:sz w:val="28"/>
          <w:szCs w:val="28"/>
        </w:rPr>
        <w:t>письменному  обоснованию</w:t>
      </w:r>
      <w:proofErr w:type="gramEnd"/>
      <w:r w:rsidRPr="00537164">
        <w:rPr>
          <w:rFonts w:ascii="Times New Roman" w:hAnsi="Times New Roman" w:cs="Times New Roman"/>
          <w:sz w:val="28"/>
          <w:szCs w:val="28"/>
        </w:rPr>
        <w:t xml:space="preserve"> начальника соответствующего отдела УМТО, оформленному докладной запиской, согласованному с заместителем </w:t>
      </w:r>
      <w:r w:rsidRPr="00537164">
        <w:rPr>
          <w:rFonts w:ascii="Times New Roman" w:hAnsi="Times New Roman" w:cs="Times New Roman"/>
          <w:sz w:val="28"/>
          <w:szCs w:val="28"/>
        </w:rPr>
        <w:lastRenderedPageBreak/>
        <w:t>генерального директора по материально-техническому обеспечению - начальником управления МТО</w:t>
      </w:r>
      <w:r w:rsidR="002473DB" w:rsidRPr="00074B80">
        <w:rPr>
          <w:rFonts w:ascii="Times New Roman" w:hAnsi="Times New Roman" w:cs="Times New Roman"/>
          <w:sz w:val="28"/>
          <w:szCs w:val="28"/>
        </w:rPr>
        <w:t>.</w:t>
      </w:r>
    </w:p>
    <w:p w14:paraId="5513282F"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118.2. уменьшения стоимости приобретаемых товаров (работ, услуг); </w:t>
      </w:r>
    </w:p>
    <w:p w14:paraId="5AF97E42"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118.3. увеличения стоимости приобретаемых товаров (работ, услуг), которое невозможно было предусмотреть в начале процедуры этой закупки, если возможность увеличения стоимости предусмотрена документацией о закупке, решением о выборе поставщика (подрядчика, исполнителя) и договором при условии соблюдения норм законодательства; </w:t>
      </w:r>
    </w:p>
    <w:p w14:paraId="306D90C8"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118.4. изменения сроков поставки товаров (выполнения работ, оказания услуг) в пределах срока действия договора, если такие изменения вносятся по инициативе заказчика, обоснованной производственными или экономическими причинами; </w:t>
      </w:r>
    </w:p>
    <w:p w14:paraId="76580439" w14:textId="77777777" w:rsidR="002473DB" w:rsidRPr="00074B80" w:rsidRDefault="002473DB" w:rsidP="002473DB">
      <w:pPr>
        <w:autoSpaceDE w:val="0"/>
        <w:autoSpaceDN w:val="0"/>
        <w:adjustRightInd w:val="0"/>
        <w:spacing w:after="240" w:line="240" w:lineRule="auto"/>
        <w:ind w:firstLine="708"/>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118.5. приведения условий договора в соответствие с законодательством, если после заключения и до прекращения действия договора принят акт законодательства, устанавливающий обязательные для сторон правила, иные, чем те, которые действовали при заключении договора. </w:t>
      </w:r>
    </w:p>
    <w:p w14:paraId="29A6E80F" w14:textId="77777777" w:rsidR="002473DB" w:rsidRPr="00074B80" w:rsidRDefault="002473DB" w:rsidP="002473DB">
      <w:pPr>
        <w:spacing w:line="240" w:lineRule="auto"/>
        <w:ind w:firstLine="851"/>
        <w:contextualSpacing/>
        <w:jc w:val="both"/>
        <w:rPr>
          <w:rFonts w:ascii="Times New Roman" w:hAnsi="Times New Roman" w:cs="Times New Roman"/>
          <w:sz w:val="28"/>
          <w:szCs w:val="28"/>
        </w:rPr>
      </w:pPr>
      <w:r w:rsidRPr="00074B80">
        <w:rPr>
          <w:rFonts w:ascii="Times New Roman" w:hAnsi="Times New Roman" w:cs="Times New Roman"/>
          <w:sz w:val="28"/>
          <w:szCs w:val="28"/>
        </w:rPr>
        <w:t>В остальных случаях изменение условий, являвшихся критериями выбора поставщика (подрядчика, исполнителя), возможно только после проведения новой процедуры закупки.</w:t>
      </w:r>
    </w:p>
    <w:p w14:paraId="45805208" w14:textId="77777777" w:rsidR="0015283A" w:rsidRPr="0015283A" w:rsidRDefault="002473DB" w:rsidP="0015283A">
      <w:pPr>
        <w:spacing w:line="240" w:lineRule="auto"/>
        <w:ind w:firstLine="851"/>
        <w:contextualSpacing/>
        <w:jc w:val="both"/>
        <w:rPr>
          <w:rFonts w:ascii="Times New Roman" w:hAnsi="Times New Roman" w:cs="Times New Roman"/>
          <w:b/>
          <w:bCs/>
          <w:i/>
          <w:iCs/>
          <w:sz w:val="28"/>
          <w:szCs w:val="28"/>
        </w:rPr>
      </w:pPr>
      <w:r w:rsidRPr="00074B80">
        <w:rPr>
          <w:rFonts w:ascii="Times New Roman" w:hAnsi="Times New Roman" w:cs="Times New Roman"/>
          <w:sz w:val="28"/>
          <w:szCs w:val="28"/>
        </w:rPr>
        <w:t xml:space="preserve">119.  </w:t>
      </w:r>
      <w:r w:rsidR="0015283A" w:rsidRPr="0015283A">
        <w:rPr>
          <w:rFonts w:ascii="Times New Roman" w:hAnsi="Times New Roman" w:cs="Times New Roman"/>
          <w:b/>
          <w:bCs/>
          <w:i/>
          <w:iCs/>
          <w:sz w:val="28"/>
          <w:szCs w:val="28"/>
        </w:rPr>
        <w:t xml:space="preserve">При ориентировочной стоимости закупки до 150 базовых величин договор в письменной форме в виде единого документа, подписанного сторонами, может не оформляться при расчетах за </w:t>
      </w:r>
      <w:proofErr w:type="gramStart"/>
      <w:r w:rsidR="0015283A" w:rsidRPr="0015283A">
        <w:rPr>
          <w:rFonts w:ascii="Times New Roman" w:hAnsi="Times New Roman" w:cs="Times New Roman"/>
          <w:b/>
          <w:bCs/>
          <w:i/>
          <w:iCs/>
          <w:sz w:val="28"/>
          <w:szCs w:val="28"/>
        </w:rPr>
        <w:t>товары  с</w:t>
      </w:r>
      <w:proofErr w:type="gramEnd"/>
      <w:r w:rsidR="0015283A" w:rsidRPr="0015283A">
        <w:rPr>
          <w:rFonts w:ascii="Times New Roman" w:hAnsi="Times New Roman" w:cs="Times New Roman"/>
          <w:b/>
          <w:bCs/>
          <w:i/>
          <w:iCs/>
          <w:sz w:val="28"/>
          <w:szCs w:val="28"/>
        </w:rPr>
        <w:t xml:space="preserve"> использованием банковских платежных карточек. </w:t>
      </w:r>
    </w:p>
    <w:p w14:paraId="2F1D4DE8" w14:textId="026D0285" w:rsidR="002473DB" w:rsidRPr="00074B80" w:rsidRDefault="0015283A" w:rsidP="0015283A">
      <w:pPr>
        <w:spacing w:line="240" w:lineRule="auto"/>
        <w:ind w:firstLine="851"/>
        <w:contextualSpacing/>
        <w:jc w:val="both"/>
        <w:rPr>
          <w:rFonts w:ascii="Times New Roman" w:hAnsi="Times New Roman" w:cs="Times New Roman"/>
          <w:sz w:val="28"/>
          <w:szCs w:val="28"/>
        </w:rPr>
      </w:pPr>
      <w:r w:rsidRPr="0015283A">
        <w:rPr>
          <w:rFonts w:ascii="Times New Roman" w:hAnsi="Times New Roman" w:cs="Times New Roman"/>
          <w:b/>
          <w:bCs/>
          <w:i/>
          <w:iCs/>
          <w:sz w:val="28"/>
          <w:szCs w:val="28"/>
        </w:rPr>
        <w:t xml:space="preserve">Расчеты с использованием банковских платежных карточек допускаются только по письменному </w:t>
      </w:r>
      <w:proofErr w:type="gramStart"/>
      <w:r w:rsidRPr="0015283A">
        <w:rPr>
          <w:rFonts w:ascii="Times New Roman" w:hAnsi="Times New Roman" w:cs="Times New Roman"/>
          <w:b/>
          <w:bCs/>
          <w:i/>
          <w:iCs/>
          <w:sz w:val="28"/>
          <w:szCs w:val="28"/>
        </w:rPr>
        <w:t>согласованию  с</w:t>
      </w:r>
      <w:proofErr w:type="gramEnd"/>
      <w:r w:rsidRPr="0015283A">
        <w:rPr>
          <w:rFonts w:ascii="Times New Roman" w:hAnsi="Times New Roman" w:cs="Times New Roman"/>
          <w:b/>
          <w:bCs/>
          <w:i/>
          <w:iCs/>
          <w:sz w:val="28"/>
          <w:szCs w:val="28"/>
        </w:rPr>
        <w:t xml:space="preserve"> заместителем генерального директора, в подчинении которого находится подразделение, осуществляющее закупку</w:t>
      </w:r>
      <w:r w:rsidRPr="0015283A">
        <w:rPr>
          <w:rFonts w:ascii="Times New Roman" w:hAnsi="Times New Roman" w:cs="Times New Roman"/>
          <w:sz w:val="28"/>
          <w:szCs w:val="28"/>
        </w:rPr>
        <w:t>.</w:t>
      </w:r>
    </w:p>
    <w:p w14:paraId="12428418" w14:textId="77777777" w:rsidR="002473DB" w:rsidRPr="00074B80" w:rsidRDefault="002473DB" w:rsidP="002473DB">
      <w:pPr>
        <w:spacing w:line="240" w:lineRule="auto"/>
        <w:contextualSpacing/>
        <w:rPr>
          <w:sz w:val="28"/>
          <w:szCs w:val="28"/>
        </w:rPr>
      </w:pPr>
    </w:p>
    <w:p w14:paraId="1CD249CA" w14:textId="77777777" w:rsidR="002473DB" w:rsidRPr="00074B80" w:rsidRDefault="002473DB" w:rsidP="002473DB">
      <w:pPr>
        <w:spacing w:line="240" w:lineRule="auto"/>
        <w:contextualSpacing/>
        <w:rPr>
          <w:sz w:val="28"/>
          <w:szCs w:val="28"/>
        </w:rPr>
      </w:pPr>
    </w:p>
    <w:p w14:paraId="4A657F48" w14:textId="77777777" w:rsidR="002473DB" w:rsidRPr="00074B80" w:rsidRDefault="002473DB" w:rsidP="002473DB">
      <w:pPr>
        <w:spacing w:line="240" w:lineRule="auto"/>
        <w:contextualSpacing/>
        <w:rPr>
          <w:sz w:val="28"/>
          <w:szCs w:val="28"/>
        </w:rPr>
      </w:pPr>
    </w:p>
    <w:p w14:paraId="32D0D023" w14:textId="77777777" w:rsidR="002473DB" w:rsidRPr="00074B80" w:rsidRDefault="002473DB" w:rsidP="002473DB">
      <w:pPr>
        <w:spacing w:line="240" w:lineRule="auto"/>
        <w:contextualSpacing/>
        <w:rPr>
          <w:sz w:val="28"/>
          <w:szCs w:val="28"/>
        </w:rPr>
      </w:pPr>
    </w:p>
    <w:p w14:paraId="0FCDA689" w14:textId="77777777" w:rsidR="002473DB" w:rsidRPr="00074B80" w:rsidRDefault="002473DB" w:rsidP="002473DB">
      <w:pPr>
        <w:spacing w:line="240" w:lineRule="auto"/>
        <w:contextualSpacing/>
        <w:rPr>
          <w:sz w:val="28"/>
          <w:szCs w:val="28"/>
        </w:rPr>
      </w:pPr>
    </w:p>
    <w:p w14:paraId="5F7A84BF" w14:textId="77777777" w:rsidR="002473DB" w:rsidRPr="00074B80" w:rsidRDefault="002473DB" w:rsidP="002473DB">
      <w:pPr>
        <w:spacing w:line="240" w:lineRule="auto"/>
        <w:contextualSpacing/>
        <w:rPr>
          <w:sz w:val="28"/>
          <w:szCs w:val="28"/>
        </w:rPr>
      </w:pPr>
    </w:p>
    <w:p w14:paraId="7A438F51" w14:textId="77777777" w:rsidR="002473DB" w:rsidRPr="00074B80" w:rsidRDefault="002473DB" w:rsidP="002473DB">
      <w:pPr>
        <w:spacing w:line="240" w:lineRule="auto"/>
        <w:contextualSpacing/>
        <w:rPr>
          <w:sz w:val="28"/>
          <w:szCs w:val="28"/>
        </w:rPr>
      </w:pPr>
    </w:p>
    <w:p w14:paraId="0CDE00E7" w14:textId="77777777" w:rsidR="002473DB" w:rsidRPr="00074B80" w:rsidRDefault="002473DB" w:rsidP="002473DB">
      <w:pPr>
        <w:spacing w:line="240" w:lineRule="auto"/>
        <w:contextualSpacing/>
        <w:rPr>
          <w:sz w:val="28"/>
          <w:szCs w:val="28"/>
        </w:rPr>
      </w:pPr>
    </w:p>
    <w:p w14:paraId="3BD555BD" w14:textId="77777777" w:rsidR="002473DB" w:rsidRPr="00074B80" w:rsidRDefault="002473DB" w:rsidP="002473DB">
      <w:pPr>
        <w:spacing w:line="240" w:lineRule="auto"/>
        <w:contextualSpacing/>
        <w:rPr>
          <w:sz w:val="28"/>
          <w:szCs w:val="28"/>
        </w:rPr>
      </w:pPr>
    </w:p>
    <w:p w14:paraId="024719DE" w14:textId="77777777" w:rsidR="002473DB" w:rsidRPr="00074B80" w:rsidRDefault="002473DB" w:rsidP="002473DB">
      <w:pPr>
        <w:spacing w:line="240" w:lineRule="auto"/>
        <w:contextualSpacing/>
        <w:rPr>
          <w:sz w:val="28"/>
          <w:szCs w:val="28"/>
        </w:rPr>
      </w:pPr>
    </w:p>
    <w:p w14:paraId="7CB803D4" w14:textId="77777777" w:rsidR="002473DB" w:rsidRPr="00074B80" w:rsidRDefault="002473DB" w:rsidP="002473DB">
      <w:pPr>
        <w:spacing w:line="240" w:lineRule="auto"/>
        <w:contextualSpacing/>
        <w:rPr>
          <w:sz w:val="28"/>
          <w:szCs w:val="28"/>
        </w:rPr>
      </w:pPr>
    </w:p>
    <w:p w14:paraId="3A77E656" w14:textId="77777777" w:rsidR="002473DB" w:rsidRPr="00074B80" w:rsidRDefault="002473DB" w:rsidP="002473DB">
      <w:pPr>
        <w:spacing w:line="240" w:lineRule="auto"/>
        <w:contextualSpacing/>
        <w:rPr>
          <w:sz w:val="28"/>
          <w:szCs w:val="28"/>
        </w:rPr>
      </w:pPr>
    </w:p>
    <w:p w14:paraId="24CC47A3" w14:textId="77777777" w:rsidR="002473DB" w:rsidRPr="00074B80" w:rsidRDefault="002473DB" w:rsidP="002473DB">
      <w:pPr>
        <w:spacing w:line="240" w:lineRule="auto"/>
        <w:contextualSpacing/>
        <w:rPr>
          <w:sz w:val="28"/>
          <w:szCs w:val="28"/>
        </w:rPr>
      </w:pPr>
    </w:p>
    <w:p w14:paraId="4BE4FC40" w14:textId="77777777" w:rsidR="002473DB" w:rsidRPr="00074B80" w:rsidRDefault="002473DB" w:rsidP="002473DB">
      <w:pPr>
        <w:spacing w:line="240" w:lineRule="auto"/>
        <w:contextualSpacing/>
        <w:rPr>
          <w:sz w:val="28"/>
          <w:szCs w:val="28"/>
        </w:rPr>
      </w:pPr>
    </w:p>
    <w:p w14:paraId="2AADFA65" w14:textId="77777777" w:rsidR="002473DB" w:rsidRPr="00074B80" w:rsidRDefault="002473DB" w:rsidP="002473DB">
      <w:pPr>
        <w:spacing w:line="240" w:lineRule="auto"/>
        <w:contextualSpacing/>
        <w:rPr>
          <w:sz w:val="28"/>
          <w:szCs w:val="28"/>
        </w:rPr>
      </w:pPr>
    </w:p>
    <w:p w14:paraId="6F6BB1AE" w14:textId="77777777" w:rsidR="002473DB" w:rsidRPr="00074B80" w:rsidRDefault="002473DB" w:rsidP="002473DB">
      <w:pPr>
        <w:spacing w:line="240" w:lineRule="auto"/>
        <w:contextualSpacing/>
        <w:rPr>
          <w:sz w:val="28"/>
          <w:szCs w:val="28"/>
        </w:rPr>
      </w:pPr>
    </w:p>
    <w:p w14:paraId="118C5ADF" w14:textId="77777777" w:rsidR="002473DB" w:rsidRPr="00074B80" w:rsidRDefault="002473DB" w:rsidP="002473DB">
      <w:pPr>
        <w:spacing w:line="240" w:lineRule="auto"/>
        <w:contextualSpacing/>
        <w:rPr>
          <w:sz w:val="28"/>
          <w:szCs w:val="28"/>
        </w:rPr>
      </w:pPr>
    </w:p>
    <w:p w14:paraId="5086DDD3" w14:textId="0D602037" w:rsidR="002473DB" w:rsidRDefault="002473DB" w:rsidP="002473DB">
      <w:pPr>
        <w:spacing w:line="240" w:lineRule="auto"/>
        <w:contextualSpacing/>
        <w:rPr>
          <w:sz w:val="28"/>
          <w:szCs w:val="28"/>
        </w:rPr>
      </w:pPr>
    </w:p>
    <w:p w14:paraId="3BC0A7EF" w14:textId="68F76060" w:rsidR="00537164" w:rsidRDefault="00537164" w:rsidP="002473DB">
      <w:pPr>
        <w:spacing w:line="240" w:lineRule="auto"/>
        <w:contextualSpacing/>
        <w:rPr>
          <w:sz w:val="28"/>
          <w:szCs w:val="28"/>
        </w:rPr>
      </w:pPr>
    </w:p>
    <w:p w14:paraId="753939EF" w14:textId="2F7077B7" w:rsidR="00537164" w:rsidRDefault="00537164" w:rsidP="002473DB">
      <w:pPr>
        <w:spacing w:line="240" w:lineRule="auto"/>
        <w:contextualSpacing/>
        <w:rPr>
          <w:sz w:val="28"/>
          <w:szCs w:val="28"/>
        </w:rPr>
      </w:pPr>
    </w:p>
    <w:p w14:paraId="08AD84EB" w14:textId="03D0F242" w:rsidR="00537164" w:rsidRDefault="00537164" w:rsidP="002473DB">
      <w:pPr>
        <w:spacing w:line="240" w:lineRule="auto"/>
        <w:contextualSpacing/>
        <w:rPr>
          <w:sz w:val="28"/>
          <w:szCs w:val="28"/>
        </w:rPr>
      </w:pPr>
    </w:p>
    <w:p w14:paraId="01EA7B03" w14:textId="1B7DDBF0" w:rsidR="00537164" w:rsidRDefault="00537164" w:rsidP="002473DB">
      <w:pPr>
        <w:spacing w:line="240" w:lineRule="auto"/>
        <w:contextualSpacing/>
        <w:rPr>
          <w:sz w:val="28"/>
          <w:szCs w:val="28"/>
        </w:rPr>
      </w:pPr>
    </w:p>
    <w:p w14:paraId="466B425B" w14:textId="77777777" w:rsidR="00537164" w:rsidRPr="00074B80" w:rsidRDefault="00537164" w:rsidP="002473DB">
      <w:pPr>
        <w:spacing w:line="240" w:lineRule="auto"/>
        <w:contextualSpacing/>
        <w:rPr>
          <w:sz w:val="28"/>
          <w:szCs w:val="28"/>
        </w:rPr>
      </w:pPr>
    </w:p>
    <w:p w14:paraId="60F8C60F" w14:textId="77777777" w:rsidR="002473DB" w:rsidRPr="00074B80" w:rsidRDefault="002473DB" w:rsidP="002473DB">
      <w:pPr>
        <w:spacing w:after="1" w:line="280" w:lineRule="atLeast"/>
        <w:jc w:val="right"/>
        <w:outlineLvl w:val="0"/>
        <w:rPr>
          <w:rFonts w:ascii="Times New Roman" w:hAnsi="Times New Roman" w:cs="Times New Roman"/>
          <w:sz w:val="28"/>
          <w:szCs w:val="28"/>
        </w:rPr>
      </w:pPr>
    </w:p>
    <w:p w14:paraId="42D3288E" w14:textId="77777777" w:rsidR="002473DB" w:rsidRPr="00074B80" w:rsidRDefault="002473DB" w:rsidP="002473DB">
      <w:pPr>
        <w:spacing w:after="1" w:line="280" w:lineRule="atLeast"/>
        <w:jc w:val="right"/>
        <w:outlineLvl w:val="0"/>
        <w:rPr>
          <w:rFonts w:ascii="Times New Roman" w:hAnsi="Times New Roman" w:cs="Times New Roman"/>
          <w:sz w:val="28"/>
          <w:szCs w:val="28"/>
        </w:rPr>
      </w:pPr>
    </w:p>
    <w:p w14:paraId="39C7BA22" w14:textId="77777777" w:rsidR="002473DB" w:rsidRPr="00074B80" w:rsidRDefault="002473DB" w:rsidP="002473DB">
      <w:pPr>
        <w:spacing w:after="1" w:line="280" w:lineRule="atLeast"/>
        <w:jc w:val="right"/>
        <w:outlineLvl w:val="0"/>
        <w:rPr>
          <w:rFonts w:ascii="Times New Roman" w:hAnsi="Times New Roman" w:cs="Times New Roman"/>
          <w:sz w:val="28"/>
          <w:szCs w:val="28"/>
        </w:rPr>
      </w:pPr>
      <w:r w:rsidRPr="00074B80">
        <w:rPr>
          <w:rFonts w:ascii="Times New Roman" w:hAnsi="Times New Roman" w:cs="Times New Roman"/>
          <w:sz w:val="28"/>
          <w:szCs w:val="28"/>
        </w:rPr>
        <w:t>Приложение 1</w:t>
      </w:r>
    </w:p>
    <w:p w14:paraId="3E3C8F6E" w14:textId="77777777" w:rsidR="002473DB" w:rsidRPr="00074B80" w:rsidRDefault="002473DB" w:rsidP="002473DB">
      <w:pPr>
        <w:pStyle w:val="Default"/>
        <w:ind w:left="5664" w:firstLine="708"/>
        <w:jc w:val="center"/>
        <w:rPr>
          <w:color w:val="auto"/>
          <w:sz w:val="28"/>
          <w:szCs w:val="28"/>
        </w:rPr>
      </w:pPr>
      <w:r w:rsidRPr="00074B80">
        <w:rPr>
          <w:sz w:val="28"/>
          <w:szCs w:val="28"/>
        </w:rPr>
        <w:t xml:space="preserve">к Порядку </w:t>
      </w:r>
      <w:r w:rsidRPr="00074B80">
        <w:rPr>
          <w:color w:val="auto"/>
          <w:sz w:val="28"/>
          <w:szCs w:val="28"/>
        </w:rPr>
        <w:t>закупок за счет собственных средств</w:t>
      </w:r>
    </w:p>
    <w:p w14:paraId="34574A13" w14:textId="77777777" w:rsidR="002473DB" w:rsidRPr="00074B80" w:rsidRDefault="002473DB" w:rsidP="002473DB">
      <w:pPr>
        <w:pStyle w:val="Default"/>
        <w:ind w:left="5521" w:firstLine="143"/>
        <w:jc w:val="center"/>
        <w:rPr>
          <w:color w:val="auto"/>
          <w:sz w:val="28"/>
          <w:szCs w:val="28"/>
        </w:rPr>
      </w:pPr>
      <w:r w:rsidRPr="00074B80">
        <w:rPr>
          <w:color w:val="auto"/>
          <w:sz w:val="28"/>
          <w:szCs w:val="28"/>
        </w:rPr>
        <w:t xml:space="preserve">    ОАО «Беларуськалий»</w:t>
      </w:r>
    </w:p>
    <w:p w14:paraId="13C18FF3" w14:textId="77777777" w:rsidR="002473DB" w:rsidRPr="00074B80" w:rsidRDefault="002473DB" w:rsidP="002473DB">
      <w:pPr>
        <w:spacing w:after="1" w:line="280" w:lineRule="atLeast"/>
        <w:jc w:val="right"/>
        <w:rPr>
          <w:rFonts w:ascii="Times New Roman" w:hAnsi="Times New Roman" w:cs="Times New Roman"/>
          <w:sz w:val="28"/>
          <w:szCs w:val="28"/>
        </w:rPr>
      </w:pPr>
    </w:p>
    <w:p w14:paraId="03BC16FA" w14:textId="77777777" w:rsidR="002473DB" w:rsidRPr="00074B80" w:rsidRDefault="002473DB" w:rsidP="002473DB">
      <w:pPr>
        <w:spacing w:after="1" w:line="280" w:lineRule="atLeast"/>
        <w:rPr>
          <w:rFonts w:ascii="Times New Roman" w:hAnsi="Times New Roman" w:cs="Times New Roman"/>
          <w:sz w:val="28"/>
          <w:szCs w:val="28"/>
        </w:rPr>
      </w:pPr>
    </w:p>
    <w:p w14:paraId="61CA230D" w14:textId="77777777" w:rsidR="002473DB" w:rsidRPr="00074B80" w:rsidRDefault="002473DB" w:rsidP="002473DB">
      <w:pPr>
        <w:spacing w:after="1" w:line="280" w:lineRule="atLeast"/>
        <w:jc w:val="center"/>
        <w:rPr>
          <w:rFonts w:ascii="Times New Roman" w:hAnsi="Times New Roman" w:cs="Times New Roman"/>
          <w:bCs/>
          <w:sz w:val="28"/>
          <w:szCs w:val="28"/>
        </w:rPr>
      </w:pPr>
      <w:r w:rsidRPr="00074B80">
        <w:rPr>
          <w:rFonts w:ascii="Times New Roman" w:hAnsi="Times New Roman" w:cs="Times New Roman"/>
          <w:bCs/>
          <w:sz w:val="28"/>
          <w:szCs w:val="28"/>
        </w:rPr>
        <w:t>Перечень</w:t>
      </w:r>
    </w:p>
    <w:p w14:paraId="22AF8656" w14:textId="77777777" w:rsidR="002473DB" w:rsidRPr="00074B80" w:rsidRDefault="002473DB" w:rsidP="002473DB">
      <w:pPr>
        <w:spacing w:after="1" w:line="280" w:lineRule="atLeast"/>
        <w:jc w:val="center"/>
        <w:rPr>
          <w:rFonts w:ascii="Times New Roman" w:hAnsi="Times New Roman" w:cs="Times New Roman"/>
          <w:bCs/>
          <w:sz w:val="28"/>
          <w:szCs w:val="28"/>
        </w:rPr>
      </w:pPr>
      <w:r w:rsidRPr="00074B80">
        <w:rPr>
          <w:rFonts w:ascii="Times New Roman" w:hAnsi="Times New Roman" w:cs="Times New Roman"/>
          <w:bCs/>
          <w:sz w:val="28"/>
          <w:szCs w:val="28"/>
        </w:rPr>
        <w:t>товаров (работ, услуг) закупка, которых осуществляется путем изучения конъюнктуры рынка</w:t>
      </w:r>
    </w:p>
    <w:p w14:paraId="42C15833" w14:textId="77777777" w:rsidR="002473DB" w:rsidRPr="00074B80" w:rsidRDefault="002473DB" w:rsidP="002473DB">
      <w:pPr>
        <w:spacing w:after="1" w:line="280" w:lineRule="atLeast"/>
        <w:rPr>
          <w:rFonts w:ascii="Times New Roman" w:hAnsi="Times New Roman" w:cs="Times New Roman"/>
          <w:sz w:val="28"/>
          <w:szCs w:val="28"/>
        </w:rPr>
      </w:pPr>
    </w:p>
    <w:p w14:paraId="0E6176E5" w14:textId="77777777" w:rsidR="002473DB" w:rsidRPr="00074B80" w:rsidRDefault="002473DB" w:rsidP="002473DB">
      <w:pPr>
        <w:spacing w:after="0"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1. Закупки товаров (работ, услуг) между:</w:t>
      </w:r>
    </w:p>
    <w:p w14:paraId="3ECCC7EA" w14:textId="3AF6930E" w:rsidR="002473DB" w:rsidRPr="00074B80" w:rsidRDefault="002473DB" w:rsidP="000838BA">
      <w:pPr>
        <w:spacing w:after="0" w:line="240" w:lineRule="auto"/>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ОАО «Беларуськалий» и его дочерними и зависимыми хозяйственными общест</w:t>
      </w:r>
      <w:r w:rsidR="000838BA">
        <w:rPr>
          <w:rFonts w:ascii="Times New Roman" w:hAnsi="Times New Roman" w:cs="Times New Roman"/>
          <w:sz w:val="28"/>
          <w:szCs w:val="28"/>
        </w:rPr>
        <w:t>вами и унитарными предприятиями</w:t>
      </w:r>
      <w:r w:rsidRPr="00074B80">
        <w:rPr>
          <w:rFonts w:ascii="Times New Roman" w:hAnsi="Times New Roman" w:cs="Times New Roman"/>
          <w:sz w:val="28"/>
          <w:szCs w:val="28"/>
        </w:rPr>
        <w:t>.</w:t>
      </w:r>
    </w:p>
    <w:p w14:paraId="511E2CDB"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2. Закупки товаров (работ, услуг), сведения о которых относятся к информации, распространение и (или) предоставление которой ограничено законодательными </w:t>
      </w:r>
      <w:hyperlink r:id="rId7" w:history="1">
        <w:r w:rsidRPr="00074B80">
          <w:rPr>
            <w:rFonts w:ascii="Times New Roman" w:hAnsi="Times New Roman" w:cs="Times New Roman"/>
            <w:sz w:val="28"/>
            <w:szCs w:val="28"/>
          </w:rPr>
          <w:t>актами</w:t>
        </w:r>
      </w:hyperlink>
      <w:r w:rsidRPr="00074B80">
        <w:rPr>
          <w:rFonts w:ascii="Times New Roman" w:hAnsi="Times New Roman" w:cs="Times New Roman"/>
          <w:sz w:val="28"/>
          <w:szCs w:val="28"/>
        </w:rPr>
        <w:t>.</w:t>
      </w:r>
    </w:p>
    <w:p w14:paraId="0DABA707"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3. Закупки специфических товаров (работ, услуг).</w:t>
      </w:r>
    </w:p>
    <w:p w14:paraId="0D336660"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4. Закупки валютных ценностей, ценных бумаг в белорусских рублях у резидентов Республики Беларусь.</w:t>
      </w:r>
    </w:p>
    <w:p w14:paraId="07EB3883" w14:textId="77777777" w:rsidR="002473DB" w:rsidRPr="00074B80" w:rsidRDefault="002473DB" w:rsidP="002473DB">
      <w:pPr>
        <w:spacing w:before="280" w:after="1" w:line="280" w:lineRule="atLeast"/>
        <w:ind w:firstLine="540"/>
        <w:contextualSpacing/>
        <w:jc w:val="both"/>
        <w:rPr>
          <w:rFonts w:ascii="Times New Roman" w:hAnsi="Times New Roman" w:cs="Times New Roman"/>
          <w:color w:val="C00000"/>
          <w:sz w:val="28"/>
          <w:szCs w:val="28"/>
        </w:rPr>
      </w:pPr>
      <w:r w:rsidRPr="00074B80">
        <w:rPr>
          <w:rFonts w:ascii="Times New Roman" w:hAnsi="Times New Roman" w:cs="Times New Roman"/>
          <w:sz w:val="28"/>
          <w:szCs w:val="28"/>
        </w:rPr>
        <w:t>5. Закупки товаров (работ, услуг), не имеющих аналогов и поставляемых (выполняемых, оказываемых) единственным юридическим или физическим лицом, в том числе индивидуальным предпринимателем.</w:t>
      </w:r>
    </w:p>
    <w:p w14:paraId="65E39F94"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6. Закупки товаров (работ, услуг), производство (выполнение, оказание) которых осуществляется субъектами естественной и государственной монополий.</w:t>
      </w:r>
    </w:p>
    <w:p w14:paraId="686DCE20"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7. Закупки коммунальных услуг, услуг связи (кроме сотовой подвижной электросвязи).</w:t>
      </w:r>
    </w:p>
    <w:p w14:paraId="578987E7"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8. Закупки услуг по страхованию.</w:t>
      </w:r>
    </w:p>
    <w:p w14:paraId="522F806F"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9. Закупки товаров (работ, услуг) в рамках осуществления творческой деятельности в области искусства и культуры.</w:t>
      </w:r>
    </w:p>
    <w:p w14:paraId="035F0229"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10. Закупки входных билетов на право посещения парков культуры и отдыха, природных заповедников, национальных парков, ботанических садов, зоопарков, театральных и цирковых представлений, фестивалей, концертов, творческих конкурсов, иных театрально-зрелищных мероприятий, музеев, музеев-заповедников, картинных, художественных галерей и галерей искусств, выставочных залов, панорам, спортивных мероприятий.</w:t>
      </w:r>
    </w:p>
    <w:p w14:paraId="6EE29E95"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lastRenderedPageBreak/>
        <w:t>11. Закупки предметов музейного значения,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кинофонда и иных аналогичных фондов.</w:t>
      </w:r>
    </w:p>
    <w:p w14:paraId="06EAA31B"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12. Закупки образовательных услуг.</w:t>
      </w:r>
    </w:p>
    <w:p w14:paraId="728008B7"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13. Закупки научно-исследовательских, опытно-конструкторских и опытно-технологических работ, а также научной, научно-технической и инновационной продукции (опытных образцов), разработанной по техническому заданию организации в результате выполнения указанных научно-исследовательских, опытно-конструкторских и опытно-технологических работ.</w:t>
      </w:r>
    </w:p>
    <w:p w14:paraId="34DB4061"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14. Закупки недвижимого имущества.</w:t>
      </w:r>
    </w:p>
    <w:p w14:paraId="5A41924B"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15. Закупки сельскохозяйственной продукции у организаций, физических лиц, включая индивидуальных предпринимателей, которые произвели (вырастили) такую продукцию, а также дикорастущего сырья в период их заготовки.</w:t>
      </w:r>
    </w:p>
    <w:p w14:paraId="209624E9"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16. Закупки хлопкового и льняного волокна, шерсти и кожевенного сырья.</w:t>
      </w:r>
    </w:p>
    <w:p w14:paraId="3B12B412"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17. Закупки материальных ценностей, реализуемых из государственного и мобилизационного материальных резервов.</w:t>
      </w:r>
    </w:p>
    <w:p w14:paraId="5792DD92"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18. Закупки имущества, изъятого, арестованного, конфискованного или обращенного в доход государства иным способом, в том числе имущества, на которое обращено взыскание в счет неисполненного налогового обязательства, неуплаченных пеней.</w:t>
      </w:r>
    </w:p>
    <w:p w14:paraId="384B0B5F"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19. Закупки товаров (работ, услуг) собственного производства у организаций уголовно-исполнительной системы, лечебно-трудовых профилакториев Министерства внутренних дел и лечебно-производственных (трудовых) мастерских Министерства здравоохранения, а также у организаций (в случае не привлечения соисполнителей), в которых численность инвалидов составляет не менее 50 процентов от списочной численности работников, государственного производственно-торгового объединения "</w:t>
      </w:r>
      <w:proofErr w:type="spellStart"/>
      <w:r w:rsidRPr="00074B80">
        <w:rPr>
          <w:rFonts w:ascii="Times New Roman" w:hAnsi="Times New Roman" w:cs="Times New Roman"/>
          <w:sz w:val="28"/>
          <w:szCs w:val="28"/>
        </w:rPr>
        <w:t>Белхудожпромыслы</w:t>
      </w:r>
      <w:proofErr w:type="spellEnd"/>
      <w:r w:rsidRPr="00074B80">
        <w:rPr>
          <w:rFonts w:ascii="Times New Roman" w:hAnsi="Times New Roman" w:cs="Times New Roman"/>
          <w:sz w:val="28"/>
          <w:szCs w:val="28"/>
        </w:rPr>
        <w:t>" и входящих в его состав организаций, Национального центра правовой информации и входящих в его систему филиалов - региональных центров правовой информации. Министерство внутренних дел, Министерство здравоохранения, государственное производственно-торговое объединение "</w:t>
      </w:r>
      <w:proofErr w:type="spellStart"/>
      <w:r w:rsidRPr="00074B80">
        <w:rPr>
          <w:rFonts w:ascii="Times New Roman" w:hAnsi="Times New Roman" w:cs="Times New Roman"/>
          <w:sz w:val="28"/>
          <w:szCs w:val="28"/>
        </w:rPr>
        <w:t>Белхудожпромыслы</w:t>
      </w:r>
      <w:proofErr w:type="spellEnd"/>
      <w:r w:rsidRPr="00074B80">
        <w:rPr>
          <w:rFonts w:ascii="Times New Roman" w:hAnsi="Times New Roman" w:cs="Times New Roman"/>
          <w:sz w:val="28"/>
          <w:szCs w:val="28"/>
        </w:rPr>
        <w:t>", общественные объединения инвалидов обеспечивают организации по их обращениям информацией о товарах (работах, услугах), производимых организациями, находящимися в их подчинении (входящими в их состав).</w:t>
      </w:r>
    </w:p>
    <w:p w14:paraId="3200137B"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20. Закупки товаров для вручения призов.</w:t>
      </w:r>
    </w:p>
    <w:p w14:paraId="47F8129A"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21. Закупки товаров (работ, услуг) в соответствии с международным договором Республики Беларусь, а также договором, заключенным республиканским органом государственного управления, иной государственной организацией, подчиненной Совету Министров Республики Беларусь, иным государственным органом (организацией), государственным объединением с </w:t>
      </w:r>
      <w:r w:rsidRPr="00074B80">
        <w:rPr>
          <w:rFonts w:ascii="Times New Roman" w:hAnsi="Times New Roman" w:cs="Times New Roman"/>
          <w:sz w:val="28"/>
          <w:szCs w:val="28"/>
        </w:rPr>
        <w:lastRenderedPageBreak/>
        <w:t>иностранным юридическим лицом, международной организацией, организацией, не являющейся юридическим лицом, если таким договором предусмотрен иной порядок определения их поставщиков (подрядчиков, исполнителей).</w:t>
      </w:r>
    </w:p>
    <w:p w14:paraId="12EE6B46"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22. Закупки товаров (работ, услуг) за счет кредитов (займов), если в условиях их предоставления предусматриваются специальные требования к закупкам и (или) выбору поставщиков (подрядчиков, исполнителей).</w:t>
      </w:r>
    </w:p>
    <w:p w14:paraId="5F96214A"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23. Закупки товаров (работ, услуг) в рамках внутриотраслевой кооперации </w:t>
      </w:r>
      <w:hyperlink w:anchor="P74" w:history="1">
        <w:r w:rsidRPr="00074B80">
          <w:rPr>
            <w:rFonts w:ascii="Times New Roman" w:hAnsi="Times New Roman" w:cs="Times New Roman"/>
            <w:sz w:val="28"/>
            <w:szCs w:val="28"/>
          </w:rPr>
          <w:t>&lt;*&gt;</w:t>
        </w:r>
      </w:hyperlink>
      <w:r w:rsidRPr="00074B80">
        <w:rPr>
          <w:rFonts w:ascii="Times New Roman" w:hAnsi="Times New Roman" w:cs="Times New Roman"/>
          <w:sz w:val="28"/>
          <w:szCs w:val="28"/>
        </w:rPr>
        <w:t>.</w:t>
      </w:r>
    </w:p>
    <w:p w14:paraId="1D87EAF4"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w:t>
      </w:r>
    </w:p>
    <w:p w14:paraId="024D48AB"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bookmarkStart w:id="4" w:name="P74"/>
      <w:bookmarkEnd w:id="4"/>
      <w:r w:rsidRPr="00074B80">
        <w:rPr>
          <w:rFonts w:ascii="Times New Roman" w:hAnsi="Times New Roman" w:cs="Times New Roman"/>
          <w:sz w:val="28"/>
          <w:szCs w:val="28"/>
        </w:rPr>
        <w:t xml:space="preserve">&lt;*&gt; Для целей настоящего Порядка термин "внутриотраслевая кооперация" применяется в значении, приведенном в </w:t>
      </w:r>
      <w:hyperlink r:id="rId8" w:history="1">
        <w:r w:rsidRPr="00074B80">
          <w:rPr>
            <w:rFonts w:ascii="Times New Roman" w:hAnsi="Times New Roman" w:cs="Times New Roman"/>
            <w:sz w:val="28"/>
            <w:szCs w:val="28"/>
          </w:rPr>
          <w:t>постановлении</w:t>
        </w:r>
      </w:hyperlink>
      <w:r w:rsidRPr="00074B80">
        <w:rPr>
          <w:rFonts w:ascii="Times New Roman" w:hAnsi="Times New Roman" w:cs="Times New Roman"/>
          <w:sz w:val="28"/>
          <w:szCs w:val="28"/>
        </w:rPr>
        <w:t xml:space="preserve"> Совета Министров Республики Беларусь от 16 июня 2004 г. N 714.</w:t>
      </w:r>
    </w:p>
    <w:p w14:paraId="69E97A2C" w14:textId="77777777" w:rsidR="002473DB" w:rsidRPr="00074B80" w:rsidRDefault="002473DB" w:rsidP="002473DB">
      <w:pPr>
        <w:spacing w:after="1" w:line="280" w:lineRule="atLeast"/>
        <w:contextualSpacing/>
        <w:rPr>
          <w:rFonts w:ascii="Times New Roman" w:hAnsi="Times New Roman" w:cs="Times New Roman"/>
          <w:sz w:val="28"/>
          <w:szCs w:val="28"/>
        </w:rPr>
      </w:pPr>
    </w:p>
    <w:p w14:paraId="3D00D0B7" w14:textId="77777777" w:rsidR="002473DB" w:rsidRPr="00074B80" w:rsidRDefault="002473DB" w:rsidP="002473DB">
      <w:pPr>
        <w:spacing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24. Закупки товаров для проведения испытаний в целях определения возможности их использования в процессе собственного производства.</w:t>
      </w:r>
    </w:p>
    <w:p w14:paraId="6353C815"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25. закупки товаров для оптовой и (или) розничной торговли, общественного питания, за исключением товаров для организации общественного питания в учреждениях здравоохранения и образования. </w:t>
      </w:r>
    </w:p>
    <w:p w14:paraId="202FB209"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26. Закупки рекламных услуг и продукции.</w:t>
      </w:r>
    </w:p>
    <w:p w14:paraId="60CDC607"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27. Закупки банковских услуг.</w:t>
      </w:r>
    </w:p>
    <w:p w14:paraId="5132F4AD"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28. Закупки услуг по проведению независимой оценки имущества.</w:t>
      </w:r>
    </w:p>
    <w:p w14:paraId="2AE16D89"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29. Закупки товаров для государственных нужд.</w:t>
      </w:r>
    </w:p>
    <w:p w14:paraId="2533EEB2"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30. Закупки работ (услуг) по организации участия в выставках (ярмарках).</w:t>
      </w:r>
    </w:p>
    <w:p w14:paraId="5458F8E8"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31. Закупки товаров, произведенных в результате выполнения научных, научно-технических, научно-исследовательских, опытно-конструкторских и опытно-технологических работ в рамках государственных (в том числе президентских) программ, научно-технических программ (в том числе Союзного государства), инновационных и инвестиционных проектов, финансируемых за счет средств республиканского бюджета, предусмотренных на научную, научно-техническую и инновационную деятельность, и средств инновационных и внебюджетных централизованных инвестиционных фондов.</w:t>
      </w:r>
    </w:p>
    <w:p w14:paraId="7451B8BD"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32. Закупки услуг по предоставлению доступа к сети Интернет между операторами электросвязи, имеющими право на пропуск международного трафика и присоединение к сетям электросвязи иностранных государств.</w:t>
      </w:r>
    </w:p>
    <w:p w14:paraId="7E293067"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33. Закупки товаров, произведенных в результате выполнения мероприятий по освоению производства продукции в рамках государственных и иных программ, формируемых и утверждаемых в соответствии с законодательством.</w:t>
      </w:r>
    </w:p>
    <w:p w14:paraId="0D32E877"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34. Закупки услуг (работ), связанных с экспортом минеральных удобрений.</w:t>
      </w:r>
    </w:p>
    <w:p w14:paraId="750CD93F"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35. Закупки шин и камер резиновых новых.</w:t>
      </w:r>
    </w:p>
    <w:p w14:paraId="08F732B0"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36. Закупки газетной бумаги, производимой республиканским производственным унитарным предприятием "Завод газетной бумаги", организациями, осуществляющими выпуск печатных средств массовой информации, полиграфическую и издательскую деятельность, у этого унитарного предприятия.</w:t>
      </w:r>
    </w:p>
    <w:p w14:paraId="0E603387"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lastRenderedPageBreak/>
        <w:t>37. Закупки товаров, производимых открытыми акционерными обществами "Минский автомобильный завод" - управляющая компания холдинга "БЕЛАВТОМАЗ", "БЕЛАЗ" - управляющая компания холдинга "БЕЛАЗ-ХОЛДИНГ", "Управляющая компания холдинга "МИНСКИЙ МОТОРНЫЙ ЗАВОД", "Минский тракторный завод", "АМКОДОР" - управляющая компания холдинга", "</w:t>
      </w:r>
      <w:proofErr w:type="spellStart"/>
      <w:r w:rsidRPr="00074B80">
        <w:rPr>
          <w:rFonts w:ascii="Times New Roman" w:hAnsi="Times New Roman" w:cs="Times New Roman"/>
          <w:sz w:val="28"/>
          <w:szCs w:val="28"/>
        </w:rPr>
        <w:t>Амкодор</w:t>
      </w:r>
      <w:proofErr w:type="spellEnd"/>
      <w:r w:rsidRPr="00074B80">
        <w:rPr>
          <w:rFonts w:ascii="Times New Roman" w:hAnsi="Times New Roman" w:cs="Times New Roman"/>
          <w:sz w:val="28"/>
          <w:szCs w:val="28"/>
        </w:rPr>
        <w:t>-КЭЗ", "АМКОДОР-СЕМАШ" - управляющая компания холдинга", "Крановый завод", "Гомельский электромеханический завод", "Брестский электроламповый завод", "</w:t>
      </w:r>
      <w:proofErr w:type="spellStart"/>
      <w:r w:rsidRPr="00074B80">
        <w:rPr>
          <w:rFonts w:ascii="Times New Roman" w:hAnsi="Times New Roman" w:cs="Times New Roman"/>
          <w:sz w:val="28"/>
          <w:szCs w:val="28"/>
        </w:rPr>
        <w:t>Дорстроймонтажтрест</w:t>
      </w:r>
      <w:proofErr w:type="spellEnd"/>
      <w:r w:rsidRPr="00074B80">
        <w:rPr>
          <w:rFonts w:ascii="Times New Roman" w:hAnsi="Times New Roman" w:cs="Times New Roman"/>
          <w:sz w:val="28"/>
          <w:szCs w:val="28"/>
        </w:rPr>
        <w:t>", "Минский вагоноремонтный завод", "Барановичский завод автоматических линий", "Борисовский шпалопропиточный завод", "Брестский электротехнический завод", "Барановичский завод запасных частей "АВТАКО", "</w:t>
      </w:r>
      <w:proofErr w:type="spellStart"/>
      <w:r w:rsidRPr="00074B80">
        <w:rPr>
          <w:rFonts w:ascii="Times New Roman" w:hAnsi="Times New Roman" w:cs="Times New Roman"/>
          <w:sz w:val="28"/>
          <w:szCs w:val="28"/>
        </w:rPr>
        <w:t>Бобруйсксельмаш</w:t>
      </w:r>
      <w:proofErr w:type="spellEnd"/>
      <w:r w:rsidRPr="00074B80">
        <w:rPr>
          <w:rFonts w:ascii="Times New Roman" w:hAnsi="Times New Roman" w:cs="Times New Roman"/>
          <w:sz w:val="28"/>
          <w:szCs w:val="28"/>
        </w:rPr>
        <w:t>", "Гродненский механический завод", "Могилевский завод "</w:t>
      </w:r>
      <w:proofErr w:type="spellStart"/>
      <w:r w:rsidRPr="00074B80">
        <w:rPr>
          <w:rFonts w:ascii="Times New Roman" w:hAnsi="Times New Roman" w:cs="Times New Roman"/>
          <w:sz w:val="28"/>
          <w:szCs w:val="28"/>
        </w:rPr>
        <w:t>Строммашина</w:t>
      </w:r>
      <w:proofErr w:type="spellEnd"/>
      <w:r w:rsidRPr="00074B80">
        <w:rPr>
          <w:rFonts w:ascii="Times New Roman" w:hAnsi="Times New Roman" w:cs="Times New Roman"/>
          <w:sz w:val="28"/>
          <w:szCs w:val="28"/>
        </w:rPr>
        <w:t>", "Мозырский машиностроительный завод", "Бобруйский машиностроительный завод", "Молодечненский станкостроительный завод", "</w:t>
      </w:r>
      <w:proofErr w:type="spellStart"/>
      <w:r w:rsidRPr="00074B80">
        <w:rPr>
          <w:rFonts w:ascii="Times New Roman" w:hAnsi="Times New Roman" w:cs="Times New Roman"/>
          <w:sz w:val="28"/>
          <w:szCs w:val="28"/>
        </w:rPr>
        <w:t>Оршаагропроммаш</w:t>
      </w:r>
      <w:proofErr w:type="spellEnd"/>
      <w:r w:rsidRPr="00074B80">
        <w:rPr>
          <w:rFonts w:ascii="Times New Roman" w:hAnsi="Times New Roman" w:cs="Times New Roman"/>
          <w:sz w:val="28"/>
          <w:szCs w:val="28"/>
        </w:rPr>
        <w:t>", "</w:t>
      </w:r>
      <w:proofErr w:type="spellStart"/>
      <w:r w:rsidRPr="00074B80">
        <w:rPr>
          <w:rFonts w:ascii="Times New Roman" w:hAnsi="Times New Roman" w:cs="Times New Roman"/>
          <w:sz w:val="28"/>
          <w:szCs w:val="28"/>
        </w:rPr>
        <w:t>Технолит</w:t>
      </w:r>
      <w:proofErr w:type="spellEnd"/>
      <w:r w:rsidRPr="00074B80">
        <w:rPr>
          <w:rFonts w:ascii="Times New Roman" w:hAnsi="Times New Roman" w:cs="Times New Roman"/>
          <w:sz w:val="28"/>
          <w:szCs w:val="28"/>
        </w:rPr>
        <w:t xml:space="preserve"> Полоцк", "Могилевский металлургический завод", "Управляющая компания холдинга "</w:t>
      </w:r>
      <w:proofErr w:type="spellStart"/>
      <w:r w:rsidRPr="00074B80">
        <w:rPr>
          <w:rFonts w:ascii="Times New Roman" w:hAnsi="Times New Roman" w:cs="Times New Roman"/>
          <w:sz w:val="28"/>
          <w:szCs w:val="28"/>
        </w:rPr>
        <w:t>Бобруйскагромаш</w:t>
      </w:r>
      <w:proofErr w:type="spellEnd"/>
      <w:r w:rsidRPr="00074B80">
        <w:rPr>
          <w:rFonts w:ascii="Times New Roman" w:hAnsi="Times New Roman" w:cs="Times New Roman"/>
          <w:sz w:val="28"/>
          <w:szCs w:val="28"/>
        </w:rPr>
        <w:t>", "</w:t>
      </w:r>
      <w:proofErr w:type="spellStart"/>
      <w:r w:rsidRPr="00074B80">
        <w:rPr>
          <w:rFonts w:ascii="Times New Roman" w:hAnsi="Times New Roman" w:cs="Times New Roman"/>
          <w:sz w:val="28"/>
          <w:szCs w:val="28"/>
        </w:rPr>
        <w:t>Гомсельмаш</w:t>
      </w:r>
      <w:proofErr w:type="spellEnd"/>
      <w:r w:rsidRPr="00074B80">
        <w:rPr>
          <w:rFonts w:ascii="Times New Roman" w:hAnsi="Times New Roman" w:cs="Times New Roman"/>
          <w:sz w:val="28"/>
          <w:szCs w:val="28"/>
        </w:rPr>
        <w:t>", "Гомельский завод литья и нормалей", "</w:t>
      </w:r>
      <w:proofErr w:type="spellStart"/>
      <w:r w:rsidRPr="00074B80">
        <w:rPr>
          <w:rFonts w:ascii="Times New Roman" w:hAnsi="Times New Roman" w:cs="Times New Roman"/>
          <w:sz w:val="28"/>
          <w:szCs w:val="28"/>
        </w:rPr>
        <w:t>Лидагропроммаш</w:t>
      </w:r>
      <w:proofErr w:type="spellEnd"/>
      <w:r w:rsidRPr="00074B80">
        <w:rPr>
          <w:rFonts w:ascii="Times New Roman" w:hAnsi="Times New Roman" w:cs="Times New Roman"/>
          <w:sz w:val="28"/>
          <w:szCs w:val="28"/>
        </w:rPr>
        <w:t>", закрытыми акционерными обществами "АМКОДОР-УНИКАБ", "</w:t>
      </w:r>
      <w:proofErr w:type="spellStart"/>
      <w:r w:rsidRPr="00074B80">
        <w:rPr>
          <w:rFonts w:ascii="Times New Roman" w:hAnsi="Times New Roman" w:cs="Times New Roman"/>
          <w:sz w:val="28"/>
          <w:szCs w:val="28"/>
        </w:rPr>
        <w:t>Амкодор</w:t>
      </w:r>
      <w:proofErr w:type="spellEnd"/>
      <w:r w:rsidRPr="00074B80">
        <w:rPr>
          <w:rFonts w:ascii="Times New Roman" w:hAnsi="Times New Roman" w:cs="Times New Roman"/>
          <w:sz w:val="28"/>
          <w:szCs w:val="28"/>
        </w:rPr>
        <w:t>-Пинск", "Осиповичский завод транспортного машиностроения", "Гомельский вагоностроительный завод", обществами с ограниченной ответственностью "Завод автомобильных прицепов и кузовов "МАЗ-Купава", "</w:t>
      </w:r>
      <w:proofErr w:type="spellStart"/>
      <w:r w:rsidRPr="00074B80">
        <w:rPr>
          <w:rFonts w:ascii="Times New Roman" w:hAnsi="Times New Roman" w:cs="Times New Roman"/>
          <w:sz w:val="28"/>
          <w:szCs w:val="28"/>
        </w:rPr>
        <w:t>Амкодор-Можа</w:t>
      </w:r>
      <w:proofErr w:type="spellEnd"/>
      <w:r w:rsidRPr="00074B80">
        <w:rPr>
          <w:rFonts w:ascii="Times New Roman" w:hAnsi="Times New Roman" w:cs="Times New Roman"/>
          <w:sz w:val="28"/>
          <w:szCs w:val="28"/>
        </w:rPr>
        <w:t>", г. Крупки, производственными унитарными предприятиями "</w:t>
      </w:r>
      <w:proofErr w:type="spellStart"/>
      <w:r w:rsidRPr="00074B80">
        <w:rPr>
          <w:rFonts w:ascii="Times New Roman" w:hAnsi="Times New Roman" w:cs="Times New Roman"/>
          <w:sz w:val="28"/>
          <w:szCs w:val="28"/>
        </w:rPr>
        <w:t>Амкодор</w:t>
      </w:r>
      <w:proofErr w:type="spellEnd"/>
      <w:r w:rsidRPr="00074B80">
        <w:rPr>
          <w:rFonts w:ascii="Times New Roman" w:hAnsi="Times New Roman" w:cs="Times New Roman"/>
          <w:sz w:val="28"/>
          <w:szCs w:val="28"/>
        </w:rPr>
        <w:t>-Логойск", "</w:t>
      </w:r>
      <w:proofErr w:type="spellStart"/>
      <w:r w:rsidRPr="00074B80">
        <w:rPr>
          <w:rFonts w:ascii="Times New Roman" w:hAnsi="Times New Roman" w:cs="Times New Roman"/>
          <w:sz w:val="28"/>
          <w:szCs w:val="28"/>
        </w:rPr>
        <w:t>Амкодор</w:t>
      </w:r>
      <w:proofErr w:type="spellEnd"/>
      <w:r w:rsidRPr="00074B80">
        <w:rPr>
          <w:rFonts w:ascii="Times New Roman" w:hAnsi="Times New Roman" w:cs="Times New Roman"/>
          <w:sz w:val="28"/>
          <w:szCs w:val="28"/>
        </w:rPr>
        <w:t>-ДОМЗ", совместными закрытыми акционерными обществами "Могилевский вагоностроительный завод", "БЕЛДЖИ", совместным белорусско-германским предприятием закрытым акционерным обществом "МАЗ-МАН", совместным обществом с ограниченной ответственностью "БЕЛТРИБО".</w:t>
      </w:r>
    </w:p>
    <w:p w14:paraId="1BA56E41"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38. Закупки у организаций, входящих в состав Белорусского государственного концерна по производству и реализации товаров легкой промышленности, а также у организаций, оказывающих бытовые услуги в сельских населенных пунктах, следующих товаров собственного производства: пряжа, нитки швейные, ткани, материалы нетканые, изделия текстильные технические и производственные, текстильная галантерея, ковры и ковровые изделия, швейные и текстильные изделия готовые, полотна трикотажные машинного вязания, кожевенные товары, застежки-молнии, фарфоровая посуда.</w:t>
      </w:r>
    </w:p>
    <w:p w14:paraId="34836D89"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39. Закупки товаров, производимых открытыми акционерными обществами "Вороновская сельхозтехника", "Щучинский ремонтный завод", "</w:t>
      </w:r>
      <w:proofErr w:type="spellStart"/>
      <w:r w:rsidRPr="00074B80">
        <w:rPr>
          <w:rFonts w:ascii="Times New Roman" w:hAnsi="Times New Roman" w:cs="Times New Roman"/>
          <w:sz w:val="28"/>
          <w:szCs w:val="28"/>
        </w:rPr>
        <w:t>Минойтовский</w:t>
      </w:r>
      <w:proofErr w:type="spellEnd"/>
      <w:r w:rsidRPr="00074B80">
        <w:rPr>
          <w:rFonts w:ascii="Times New Roman" w:hAnsi="Times New Roman" w:cs="Times New Roman"/>
          <w:sz w:val="28"/>
          <w:szCs w:val="28"/>
        </w:rPr>
        <w:t xml:space="preserve"> ремонтный завод", "Витебский мотороремонтный завод", "</w:t>
      </w:r>
      <w:proofErr w:type="spellStart"/>
      <w:r w:rsidRPr="00074B80">
        <w:rPr>
          <w:rFonts w:ascii="Times New Roman" w:hAnsi="Times New Roman" w:cs="Times New Roman"/>
          <w:sz w:val="28"/>
          <w:szCs w:val="28"/>
        </w:rPr>
        <w:t>Мозырьтехсервис</w:t>
      </w:r>
      <w:proofErr w:type="spellEnd"/>
      <w:r w:rsidRPr="00074B80">
        <w:rPr>
          <w:rFonts w:ascii="Times New Roman" w:hAnsi="Times New Roman" w:cs="Times New Roman"/>
          <w:sz w:val="28"/>
          <w:szCs w:val="28"/>
        </w:rPr>
        <w:t>", "Минский Агросервис".</w:t>
      </w:r>
    </w:p>
    <w:p w14:paraId="310DE3E8"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40. Закупки стеклянной тары, производимой открытым акционерным обществом "Гродненский стеклозавод", обществом с ограниченной ответственностью "Стеклозавод "</w:t>
      </w:r>
      <w:proofErr w:type="spellStart"/>
      <w:r w:rsidRPr="00074B80">
        <w:rPr>
          <w:rFonts w:ascii="Times New Roman" w:hAnsi="Times New Roman" w:cs="Times New Roman"/>
          <w:sz w:val="28"/>
          <w:szCs w:val="28"/>
        </w:rPr>
        <w:t>Ведатранзит</w:t>
      </w:r>
      <w:proofErr w:type="spellEnd"/>
      <w:r w:rsidRPr="00074B80">
        <w:rPr>
          <w:rFonts w:ascii="Times New Roman" w:hAnsi="Times New Roman" w:cs="Times New Roman"/>
          <w:sz w:val="28"/>
          <w:szCs w:val="28"/>
        </w:rPr>
        <w:t>".</w:t>
      </w:r>
    </w:p>
    <w:p w14:paraId="7CED0B87"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41. Закупки цемента, производимого открытыми акционерными обществами "Белорусский цементный завод", "</w:t>
      </w:r>
      <w:proofErr w:type="spellStart"/>
      <w:r w:rsidRPr="00074B80">
        <w:rPr>
          <w:rFonts w:ascii="Times New Roman" w:hAnsi="Times New Roman" w:cs="Times New Roman"/>
          <w:sz w:val="28"/>
          <w:szCs w:val="28"/>
        </w:rPr>
        <w:t>Красносельскстройматериалы</w:t>
      </w:r>
      <w:proofErr w:type="spellEnd"/>
      <w:r w:rsidRPr="00074B80">
        <w:rPr>
          <w:rFonts w:ascii="Times New Roman" w:hAnsi="Times New Roman" w:cs="Times New Roman"/>
          <w:sz w:val="28"/>
          <w:szCs w:val="28"/>
        </w:rPr>
        <w:t>", "</w:t>
      </w:r>
      <w:proofErr w:type="spellStart"/>
      <w:r w:rsidRPr="00074B80">
        <w:rPr>
          <w:rFonts w:ascii="Times New Roman" w:hAnsi="Times New Roman" w:cs="Times New Roman"/>
          <w:sz w:val="28"/>
          <w:szCs w:val="28"/>
        </w:rPr>
        <w:t>Кричевцементношифер</w:t>
      </w:r>
      <w:proofErr w:type="spellEnd"/>
      <w:r w:rsidRPr="00074B80">
        <w:rPr>
          <w:rFonts w:ascii="Times New Roman" w:hAnsi="Times New Roman" w:cs="Times New Roman"/>
          <w:sz w:val="28"/>
          <w:szCs w:val="28"/>
        </w:rPr>
        <w:t>".</w:t>
      </w:r>
    </w:p>
    <w:p w14:paraId="2CE0287D"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lastRenderedPageBreak/>
        <w:t>42. Закупки нерудных строительных материалов, производимых республиканским унитарным производственным предприятием "Гранит", коммунальным дочерним производственным унитарным предприятием "</w:t>
      </w:r>
      <w:proofErr w:type="spellStart"/>
      <w:r w:rsidRPr="00074B80">
        <w:rPr>
          <w:rFonts w:ascii="Times New Roman" w:hAnsi="Times New Roman" w:cs="Times New Roman"/>
          <w:sz w:val="28"/>
          <w:szCs w:val="28"/>
        </w:rPr>
        <w:t>Кубгранит</w:t>
      </w:r>
      <w:proofErr w:type="spellEnd"/>
      <w:r w:rsidRPr="00074B80">
        <w:rPr>
          <w:rFonts w:ascii="Times New Roman" w:hAnsi="Times New Roman" w:cs="Times New Roman"/>
          <w:sz w:val="28"/>
          <w:szCs w:val="28"/>
        </w:rPr>
        <w:t>", филиалом "</w:t>
      </w:r>
      <w:proofErr w:type="spellStart"/>
      <w:r w:rsidRPr="00074B80">
        <w:rPr>
          <w:rFonts w:ascii="Times New Roman" w:hAnsi="Times New Roman" w:cs="Times New Roman"/>
          <w:sz w:val="28"/>
          <w:szCs w:val="28"/>
        </w:rPr>
        <w:t>Щебзавод</w:t>
      </w:r>
      <w:proofErr w:type="spellEnd"/>
      <w:r w:rsidRPr="00074B80">
        <w:rPr>
          <w:rFonts w:ascii="Times New Roman" w:hAnsi="Times New Roman" w:cs="Times New Roman"/>
          <w:sz w:val="28"/>
          <w:szCs w:val="28"/>
        </w:rPr>
        <w:t xml:space="preserve"> "Глушкевичи" коммунального проектно-ремонтно-строительного унитарного предприятия "</w:t>
      </w:r>
      <w:proofErr w:type="spellStart"/>
      <w:r w:rsidRPr="00074B80">
        <w:rPr>
          <w:rFonts w:ascii="Times New Roman" w:hAnsi="Times New Roman" w:cs="Times New Roman"/>
          <w:sz w:val="28"/>
          <w:szCs w:val="28"/>
        </w:rPr>
        <w:t>Гомельоблдорстрой</w:t>
      </w:r>
      <w:proofErr w:type="spellEnd"/>
      <w:r w:rsidRPr="00074B80">
        <w:rPr>
          <w:rFonts w:ascii="Times New Roman" w:hAnsi="Times New Roman" w:cs="Times New Roman"/>
          <w:sz w:val="28"/>
          <w:szCs w:val="28"/>
        </w:rPr>
        <w:t>".</w:t>
      </w:r>
    </w:p>
    <w:p w14:paraId="2E7E135C"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43. Закупки каучука натурального организациями, входящими в состав Белорусского государственного концерна по нефти и химии, у республиканских дочерних унитарных предприятий, созданных Белорусским государственным концерном по нефти и химии.</w:t>
      </w:r>
    </w:p>
    <w:p w14:paraId="35B982FE"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44. Закупки товаров, производимых открытыми акционерными обществами "Завод приборов автоматического контроля" и "Оршанский инструментальный завод".</w:t>
      </w:r>
    </w:p>
    <w:p w14:paraId="28E32A8F"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 xml:space="preserve">45. Закупки товаров, производимых открытым акционерным обществом "Барановичский завод </w:t>
      </w:r>
      <w:proofErr w:type="spellStart"/>
      <w:r w:rsidRPr="00074B80">
        <w:rPr>
          <w:rFonts w:ascii="Times New Roman" w:hAnsi="Times New Roman" w:cs="Times New Roman"/>
          <w:sz w:val="28"/>
          <w:szCs w:val="28"/>
        </w:rPr>
        <w:t>станкопринадлежностей</w:t>
      </w:r>
      <w:proofErr w:type="spellEnd"/>
      <w:r w:rsidRPr="00074B80">
        <w:rPr>
          <w:rFonts w:ascii="Times New Roman" w:hAnsi="Times New Roman" w:cs="Times New Roman"/>
          <w:sz w:val="28"/>
          <w:szCs w:val="28"/>
        </w:rPr>
        <w:t>", открытым акционерным обществом завод "ВИЗАС", открытым акционерным обществом завод "ВИСТАН", открытым акционерным обществом "Гомельский завод станочных узлов", открытым акционерным обществом "Гродненский завод токарных патронов "</w:t>
      </w:r>
      <w:proofErr w:type="spellStart"/>
      <w:r w:rsidRPr="00074B80">
        <w:rPr>
          <w:rFonts w:ascii="Times New Roman" w:hAnsi="Times New Roman" w:cs="Times New Roman"/>
          <w:sz w:val="28"/>
          <w:szCs w:val="28"/>
        </w:rPr>
        <w:t>БелТАПАЗ</w:t>
      </w:r>
      <w:proofErr w:type="spellEnd"/>
      <w:r w:rsidRPr="00074B80">
        <w:rPr>
          <w:rFonts w:ascii="Times New Roman" w:hAnsi="Times New Roman" w:cs="Times New Roman"/>
          <w:sz w:val="28"/>
          <w:szCs w:val="28"/>
        </w:rPr>
        <w:t xml:space="preserve">", открытым акционерным обществом "МЗОР", открытым акционерным обществом "Минский завод автоматических линий имени </w:t>
      </w:r>
      <w:proofErr w:type="spellStart"/>
      <w:r w:rsidRPr="00074B80">
        <w:rPr>
          <w:rFonts w:ascii="Times New Roman" w:hAnsi="Times New Roman" w:cs="Times New Roman"/>
          <w:sz w:val="28"/>
          <w:szCs w:val="28"/>
        </w:rPr>
        <w:t>П.М.Машерова</w:t>
      </w:r>
      <w:proofErr w:type="spellEnd"/>
      <w:r w:rsidRPr="00074B80">
        <w:rPr>
          <w:rFonts w:ascii="Times New Roman" w:hAnsi="Times New Roman" w:cs="Times New Roman"/>
          <w:sz w:val="28"/>
          <w:szCs w:val="28"/>
        </w:rPr>
        <w:t>", открытым акционерным обществом "Оршанский станкостроительный завод "Красный борец", открытым акционерным обществом "</w:t>
      </w:r>
      <w:proofErr w:type="spellStart"/>
      <w:r w:rsidRPr="00074B80">
        <w:rPr>
          <w:rFonts w:ascii="Times New Roman" w:hAnsi="Times New Roman" w:cs="Times New Roman"/>
          <w:sz w:val="28"/>
          <w:szCs w:val="28"/>
        </w:rPr>
        <w:t>СтанкоГомель</w:t>
      </w:r>
      <w:proofErr w:type="spellEnd"/>
      <w:r w:rsidRPr="00074B80">
        <w:rPr>
          <w:rFonts w:ascii="Times New Roman" w:hAnsi="Times New Roman" w:cs="Times New Roman"/>
          <w:sz w:val="28"/>
          <w:szCs w:val="28"/>
        </w:rPr>
        <w:t>", открытым акционерным обществом "СТАНКОСТРОИТЕЛЬНЫЙ ЗАВОД имени С.М.КИРОВА", филиалом закрытого акционерного общества "АТЛАНТ" - Барановичским станкостроительным заводом, открытым акционерным обществом "</w:t>
      </w:r>
      <w:proofErr w:type="spellStart"/>
      <w:r w:rsidRPr="00074B80">
        <w:rPr>
          <w:rFonts w:ascii="Times New Roman" w:hAnsi="Times New Roman" w:cs="Times New Roman"/>
          <w:sz w:val="28"/>
          <w:szCs w:val="28"/>
        </w:rPr>
        <w:t>Кузлитмаш</w:t>
      </w:r>
      <w:proofErr w:type="spellEnd"/>
      <w:r w:rsidRPr="00074B80">
        <w:rPr>
          <w:rFonts w:ascii="Times New Roman" w:hAnsi="Times New Roman" w:cs="Times New Roman"/>
          <w:sz w:val="28"/>
          <w:szCs w:val="28"/>
        </w:rPr>
        <w:t>", организациями, входящими в состав холдинга "Геоинформационные системы управления", открытым акционерным обществом "Брестский электромеханический завод".</w:t>
      </w:r>
    </w:p>
    <w:p w14:paraId="2DE47316"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46. Закупки у общества с ограниченной ответственностью "Телевизионный рекламный альянс" его участниками услуг по совершению сделок с рекламодателями по размещению рекламы в телепрограммах таких участников.</w:t>
      </w:r>
    </w:p>
    <w:p w14:paraId="301FE33E"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47. Закупки товаров, производимых открытым акционерным обществом "</w:t>
      </w:r>
      <w:proofErr w:type="spellStart"/>
      <w:r w:rsidRPr="00074B80">
        <w:rPr>
          <w:rFonts w:ascii="Times New Roman" w:hAnsi="Times New Roman" w:cs="Times New Roman"/>
          <w:sz w:val="28"/>
          <w:szCs w:val="28"/>
        </w:rPr>
        <w:t>Строммаш</w:t>
      </w:r>
      <w:proofErr w:type="spellEnd"/>
      <w:r w:rsidRPr="00074B80">
        <w:rPr>
          <w:rFonts w:ascii="Times New Roman" w:hAnsi="Times New Roman" w:cs="Times New Roman"/>
          <w:sz w:val="28"/>
          <w:szCs w:val="28"/>
        </w:rPr>
        <w:t>".</w:t>
      </w:r>
    </w:p>
    <w:p w14:paraId="525D899B"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48. Закупки у открытых акционерных обществ "Борисовский авторемонтный завод", "Лакокраска", г. Лида, "ПРОМСВЯЗЬ", общества с ограниченной ответственностью "САЛЕО" - управляющая компания холдинга", открытых акционерных обществ "САЛЕО-Гомель", "САЛЕО-Кобрин", унитарного частного научно-производственного предприятия "</w:t>
      </w:r>
      <w:proofErr w:type="spellStart"/>
      <w:r w:rsidRPr="00074B80">
        <w:rPr>
          <w:rFonts w:ascii="Times New Roman" w:hAnsi="Times New Roman" w:cs="Times New Roman"/>
          <w:sz w:val="28"/>
          <w:szCs w:val="28"/>
        </w:rPr>
        <w:t>Технолит</w:t>
      </w:r>
      <w:proofErr w:type="spellEnd"/>
      <w:r w:rsidRPr="00074B80">
        <w:rPr>
          <w:rFonts w:ascii="Times New Roman" w:hAnsi="Times New Roman" w:cs="Times New Roman"/>
          <w:sz w:val="28"/>
          <w:szCs w:val="28"/>
        </w:rPr>
        <w:t>", филиала "</w:t>
      </w:r>
      <w:proofErr w:type="spellStart"/>
      <w:r w:rsidRPr="00074B80">
        <w:rPr>
          <w:rFonts w:ascii="Times New Roman" w:hAnsi="Times New Roman" w:cs="Times New Roman"/>
          <w:sz w:val="28"/>
          <w:szCs w:val="28"/>
        </w:rPr>
        <w:t>Белдортехника</w:t>
      </w:r>
      <w:proofErr w:type="spellEnd"/>
      <w:r w:rsidRPr="00074B80">
        <w:rPr>
          <w:rFonts w:ascii="Times New Roman" w:hAnsi="Times New Roman" w:cs="Times New Roman"/>
          <w:sz w:val="28"/>
          <w:szCs w:val="28"/>
        </w:rPr>
        <w:t>" открытого акционерного общества "Минский завод гражданской авиации N 407" произведенного ими товара.</w:t>
      </w:r>
    </w:p>
    <w:p w14:paraId="6974CF1B"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49. Закупки у открытых акционерных обществ "Бумажная фабрика "Спартак", "Светлогорский целлюлозно-картонный комбинат", "Управляющая компания холдинга "Белорусские обои" произведенного ими товара.</w:t>
      </w:r>
    </w:p>
    <w:p w14:paraId="413A29CE"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50. Закупки у открытого акционерного общества "</w:t>
      </w:r>
      <w:proofErr w:type="spellStart"/>
      <w:r w:rsidRPr="00074B80">
        <w:rPr>
          <w:rFonts w:ascii="Times New Roman" w:hAnsi="Times New Roman" w:cs="Times New Roman"/>
          <w:sz w:val="28"/>
          <w:szCs w:val="28"/>
        </w:rPr>
        <w:t>Городейский</w:t>
      </w:r>
      <w:proofErr w:type="spellEnd"/>
      <w:r w:rsidRPr="00074B80">
        <w:rPr>
          <w:rFonts w:ascii="Times New Roman" w:hAnsi="Times New Roman" w:cs="Times New Roman"/>
          <w:sz w:val="28"/>
          <w:szCs w:val="28"/>
        </w:rPr>
        <w:t xml:space="preserve"> сахарный комбинат", открытого акционерного общества "Жабинковский сахарный завод", </w:t>
      </w:r>
      <w:r w:rsidRPr="00074B80">
        <w:rPr>
          <w:rFonts w:ascii="Times New Roman" w:hAnsi="Times New Roman" w:cs="Times New Roman"/>
          <w:sz w:val="28"/>
          <w:szCs w:val="28"/>
        </w:rPr>
        <w:lastRenderedPageBreak/>
        <w:t>открытого акционерного общества "</w:t>
      </w:r>
      <w:proofErr w:type="spellStart"/>
      <w:r w:rsidRPr="00074B80">
        <w:rPr>
          <w:rFonts w:ascii="Times New Roman" w:hAnsi="Times New Roman" w:cs="Times New Roman"/>
          <w:sz w:val="28"/>
          <w:szCs w:val="28"/>
        </w:rPr>
        <w:t>Скидельский</w:t>
      </w:r>
      <w:proofErr w:type="spellEnd"/>
      <w:r w:rsidRPr="00074B80">
        <w:rPr>
          <w:rFonts w:ascii="Times New Roman" w:hAnsi="Times New Roman" w:cs="Times New Roman"/>
          <w:sz w:val="28"/>
          <w:szCs w:val="28"/>
        </w:rPr>
        <w:t xml:space="preserve"> сахарный комбинат", открытого акционерного общества "Слуцкий сахарорафинадный комбинат" произведенного ими сахара белого.</w:t>
      </w:r>
    </w:p>
    <w:p w14:paraId="6F62AC5C"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51. Закупки у открытых акционерных обществ "Агрокомбинат "</w:t>
      </w:r>
      <w:proofErr w:type="spellStart"/>
      <w:r w:rsidRPr="00074B80">
        <w:rPr>
          <w:rFonts w:ascii="Times New Roman" w:hAnsi="Times New Roman" w:cs="Times New Roman"/>
          <w:sz w:val="28"/>
          <w:szCs w:val="28"/>
        </w:rPr>
        <w:t>Скидельский</w:t>
      </w:r>
      <w:proofErr w:type="spellEnd"/>
      <w:r w:rsidRPr="00074B80">
        <w:rPr>
          <w:rFonts w:ascii="Times New Roman" w:hAnsi="Times New Roman" w:cs="Times New Roman"/>
          <w:sz w:val="28"/>
          <w:szCs w:val="28"/>
        </w:rPr>
        <w:t>", "Агрофирма "Лучники", "Барановичский комбинат хлебопродуктов", "Бобруйский комбинат хлебопродуктов", "</w:t>
      </w:r>
      <w:proofErr w:type="spellStart"/>
      <w:r w:rsidRPr="00074B80">
        <w:rPr>
          <w:rFonts w:ascii="Times New Roman" w:hAnsi="Times New Roman" w:cs="Times New Roman"/>
          <w:sz w:val="28"/>
          <w:szCs w:val="28"/>
        </w:rPr>
        <w:t>Брестхлебопродукт</w:t>
      </w:r>
      <w:proofErr w:type="spellEnd"/>
      <w:r w:rsidRPr="00074B80">
        <w:rPr>
          <w:rFonts w:ascii="Times New Roman" w:hAnsi="Times New Roman" w:cs="Times New Roman"/>
          <w:sz w:val="28"/>
          <w:szCs w:val="28"/>
        </w:rPr>
        <w:t>", "</w:t>
      </w:r>
      <w:proofErr w:type="spellStart"/>
      <w:r w:rsidRPr="00074B80">
        <w:rPr>
          <w:rFonts w:ascii="Times New Roman" w:hAnsi="Times New Roman" w:cs="Times New Roman"/>
          <w:sz w:val="28"/>
          <w:szCs w:val="28"/>
        </w:rPr>
        <w:t>Калинковичихлебопродукт</w:t>
      </w:r>
      <w:proofErr w:type="spellEnd"/>
      <w:r w:rsidRPr="00074B80">
        <w:rPr>
          <w:rFonts w:ascii="Times New Roman" w:hAnsi="Times New Roman" w:cs="Times New Roman"/>
          <w:sz w:val="28"/>
          <w:szCs w:val="28"/>
        </w:rPr>
        <w:t>", "Климовичский комбинат хлебопродуктов", "</w:t>
      </w:r>
      <w:proofErr w:type="spellStart"/>
      <w:r w:rsidRPr="00074B80">
        <w:rPr>
          <w:rFonts w:ascii="Times New Roman" w:hAnsi="Times New Roman" w:cs="Times New Roman"/>
          <w:sz w:val="28"/>
          <w:szCs w:val="28"/>
        </w:rPr>
        <w:t>Лидахлебопродукт</w:t>
      </w:r>
      <w:proofErr w:type="spellEnd"/>
      <w:r w:rsidRPr="00074B80">
        <w:rPr>
          <w:rFonts w:ascii="Times New Roman" w:hAnsi="Times New Roman" w:cs="Times New Roman"/>
          <w:sz w:val="28"/>
          <w:szCs w:val="28"/>
        </w:rPr>
        <w:t>", "Минский комбинат хлебопродуктов", "Молодечненский комбинат хлебопродуктов", "Оршанский комбинат хлебопродуктов", "Пинский комбинат хлебопродуктов", "Полоцкий комбинат хлебопродуктов", "Речицкий комбинат хлебопродуктов", "Слуцкий комбинат хлебопродуктов", производственного унитарного предприятия "Витебский комбинат хлебопродуктов", сельскохозяйственного производственного кооператива "Прогресс-</w:t>
      </w:r>
      <w:proofErr w:type="spellStart"/>
      <w:r w:rsidRPr="00074B80">
        <w:rPr>
          <w:rFonts w:ascii="Times New Roman" w:hAnsi="Times New Roman" w:cs="Times New Roman"/>
          <w:sz w:val="28"/>
          <w:szCs w:val="28"/>
        </w:rPr>
        <w:t>Вертелишки</w:t>
      </w:r>
      <w:proofErr w:type="spellEnd"/>
      <w:r w:rsidRPr="00074B80">
        <w:rPr>
          <w:rFonts w:ascii="Times New Roman" w:hAnsi="Times New Roman" w:cs="Times New Roman"/>
          <w:sz w:val="28"/>
          <w:szCs w:val="28"/>
        </w:rPr>
        <w:t>", унитарного предприятия "Борисовский комбинат хлебопродуктов" открытого акционерного общества "</w:t>
      </w:r>
      <w:proofErr w:type="spellStart"/>
      <w:r w:rsidRPr="00074B80">
        <w:rPr>
          <w:rFonts w:ascii="Times New Roman" w:hAnsi="Times New Roman" w:cs="Times New Roman"/>
          <w:sz w:val="28"/>
          <w:szCs w:val="28"/>
        </w:rPr>
        <w:t>Минскоблхлебопродукт</w:t>
      </w:r>
      <w:proofErr w:type="spellEnd"/>
      <w:r w:rsidRPr="00074B80">
        <w:rPr>
          <w:rFonts w:ascii="Times New Roman" w:hAnsi="Times New Roman" w:cs="Times New Roman"/>
          <w:sz w:val="28"/>
          <w:szCs w:val="28"/>
        </w:rPr>
        <w:t>", филиала "Гомельский комбинат хлебопродуктов" открытого акционерного общества "</w:t>
      </w:r>
      <w:proofErr w:type="spellStart"/>
      <w:r w:rsidRPr="00074B80">
        <w:rPr>
          <w:rFonts w:ascii="Times New Roman" w:hAnsi="Times New Roman" w:cs="Times New Roman"/>
          <w:sz w:val="28"/>
          <w:szCs w:val="28"/>
        </w:rPr>
        <w:t>Гомельхлебопродукт</w:t>
      </w:r>
      <w:proofErr w:type="spellEnd"/>
      <w:r w:rsidRPr="00074B80">
        <w:rPr>
          <w:rFonts w:ascii="Times New Roman" w:hAnsi="Times New Roman" w:cs="Times New Roman"/>
          <w:sz w:val="28"/>
          <w:szCs w:val="28"/>
        </w:rPr>
        <w:t>" произведенной ими муки пшеничной и ржаной.</w:t>
      </w:r>
    </w:p>
    <w:p w14:paraId="377B2E2C"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52. Закупки лекарственных средств и лечебного питания у торгово-производственного республиканского унитарного предприятия "</w:t>
      </w:r>
      <w:proofErr w:type="spellStart"/>
      <w:r w:rsidRPr="00074B80">
        <w:rPr>
          <w:rFonts w:ascii="Times New Roman" w:hAnsi="Times New Roman" w:cs="Times New Roman"/>
          <w:sz w:val="28"/>
          <w:szCs w:val="28"/>
        </w:rPr>
        <w:t>Белфармация</w:t>
      </w:r>
      <w:proofErr w:type="spellEnd"/>
      <w:r w:rsidRPr="00074B80">
        <w:rPr>
          <w:rFonts w:ascii="Times New Roman" w:hAnsi="Times New Roman" w:cs="Times New Roman"/>
          <w:sz w:val="28"/>
          <w:szCs w:val="28"/>
        </w:rPr>
        <w:t>", брестского торгово-производственного республиканского унитарного предприятия "Фармация", витебского торгово-производственного республиканского унитарного предприятия "Фармация", гомельского торгово-производственного республиканского унитарного предприятия "Фармация", гродненского торгово-производственного республиканского унитарного предприятия "Фармация", могилевского торгово-производственного республиканского унитарного предприятия "Фармация", торгово-производственного республиканского унитарного предприятия "Минская Фармация".</w:t>
      </w:r>
    </w:p>
    <w:p w14:paraId="0BA7256E"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53. Закупки медицинских изделий, запасных частей к ним у производственно-торгового республиканского унитарного предприятия "</w:t>
      </w:r>
      <w:proofErr w:type="spellStart"/>
      <w:r w:rsidRPr="00074B80">
        <w:rPr>
          <w:rFonts w:ascii="Times New Roman" w:hAnsi="Times New Roman" w:cs="Times New Roman"/>
          <w:sz w:val="28"/>
          <w:szCs w:val="28"/>
        </w:rPr>
        <w:t>Белмедтехника</w:t>
      </w:r>
      <w:proofErr w:type="spellEnd"/>
      <w:r w:rsidRPr="00074B80">
        <w:rPr>
          <w:rFonts w:ascii="Times New Roman" w:hAnsi="Times New Roman" w:cs="Times New Roman"/>
          <w:sz w:val="28"/>
          <w:szCs w:val="28"/>
        </w:rPr>
        <w:t>" и его дочерних предприятий.</w:t>
      </w:r>
    </w:p>
    <w:p w14:paraId="26539F77" w14:textId="77777777" w:rsidR="002473DB" w:rsidRPr="00074B80" w:rsidRDefault="002473DB" w:rsidP="002473DB">
      <w:pPr>
        <w:spacing w:before="280" w:after="1" w:line="280" w:lineRule="atLeast"/>
        <w:ind w:firstLine="540"/>
        <w:contextualSpacing/>
        <w:jc w:val="both"/>
        <w:rPr>
          <w:rFonts w:ascii="Times New Roman" w:hAnsi="Times New Roman" w:cs="Times New Roman"/>
          <w:sz w:val="28"/>
          <w:szCs w:val="28"/>
        </w:rPr>
      </w:pPr>
      <w:r w:rsidRPr="00074B80">
        <w:rPr>
          <w:rFonts w:ascii="Times New Roman" w:hAnsi="Times New Roman" w:cs="Times New Roman"/>
          <w:sz w:val="28"/>
          <w:szCs w:val="28"/>
        </w:rPr>
        <w:t>54. Закупки услуг (работ), связанных с эмиссией, размещением, обращением, погашением ценных бумаг организаций - резидентов Республики Беларусь, размещаемых за пределами Республики Беларусь (в том числе с задействованием специализированной компании-нерезидента), с учетом прав на такие ценные бумаги.</w:t>
      </w:r>
    </w:p>
    <w:p w14:paraId="71195C0A" w14:textId="77777777" w:rsidR="002473DB" w:rsidRPr="00074B80" w:rsidRDefault="002473DB" w:rsidP="002473DB">
      <w:pPr>
        <w:spacing w:line="240" w:lineRule="auto"/>
        <w:contextualSpacing/>
        <w:rPr>
          <w:sz w:val="28"/>
          <w:szCs w:val="28"/>
        </w:rPr>
      </w:pPr>
    </w:p>
    <w:p w14:paraId="74ECD43B" w14:textId="77777777" w:rsidR="002473DB" w:rsidRPr="00074B80" w:rsidRDefault="002473DB" w:rsidP="002473DB">
      <w:pPr>
        <w:spacing w:line="240" w:lineRule="auto"/>
        <w:contextualSpacing/>
        <w:jc w:val="both"/>
        <w:rPr>
          <w:rFonts w:ascii="Times New Roman" w:hAnsi="Times New Roman" w:cs="Times New Roman"/>
          <w:sz w:val="28"/>
          <w:szCs w:val="28"/>
        </w:rPr>
      </w:pPr>
    </w:p>
    <w:sectPr w:rsidR="002473DB" w:rsidRPr="00074B80" w:rsidSect="00A4022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1D51" w14:textId="77777777" w:rsidR="00DC5CDF" w:rsidRDefault="00DC5CDF" w:rsidP="005E1391">
      <w:pPr>
        <w:spacing w:after="0" w:line="240" w:lineRule="auto"/>
      </w:pPr>
      <w:r>
        <w:separator/>
      </w:r>
    </w:p>
  </w:endnote>
  <w:endnote w:type="continuationSeparator" w:id="0">
    <w:p w14:paraId="09D8608B" w14:textId="77777777" w:rsidR="00DC5CDF" w:rsidRDefault="00DC5CDF" w:rsidP="005E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EDC2" w14:textId="77777777" w:rsidR="00DC5CDF" w:rsidRDefault="00DC5CDF" w:rsidP="005E1391">
      <w:pPr>
        <w:spacing w:after="0" w:line="240" w:lineRule="auto"/>
      </w:pPr>
      <w:r>
        <w:separator/>
      </w:r>
    </w:p>
  </w:footnote>
  <w:footnote w:type="continuationSeparator" w:id="0">
    <w:p w14:paraId="383B0544" w14:textId="77777777" w:rsidR="00DC5CDF" w:rsidRDefault="00DC5CDF" w:rsidP="005E1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3DB"/>
    <w:rsid w:val="00043570"/>
    <w:rsid w:val="000838BA"/>
    <w:rsid w:val="0015283A"/>
    <w:rsid w:val="002473DB"/>
    <w:rsid w:val="002F0196"/>
    <w:rsid w:val="004B663B"/>
    <w:rsid w:val="00537164"/>
    <w:rsid w:val="005E1391"/>
    <w:rsid w:val="00601FF4"/>
    <w:rsid w:val="006D0971"/>
    <w:rsid w:val="009F6A23"/>
    <w:rsid w:val="00AA397C"/>
    <w:rsid w:val="00DC5CDF"/>
    <w:rsid w:val="00DE249A"/>
    <w:rsid w:val="00EA6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9181"/>
  <w15:chartTrackingRefBased/>
  <w15:docId w15:val="{E8543682-E4CF-496C-9578-2369E111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3D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73D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Revision"/>
    <w:hidden/>
    <w:uiPriority w:val="99"/>
    <w:semiHidden/>
    <w:rsid w:val="002473DB"/>
    <w:pPr>
      <w:spacing w:after="0" w:line="240" w:lineRule="auto"/>
    </w:pPr>
  </w:style>
  <w:style w:type="paragraph" w:styleId="a4">
    <w:name w:val="Balloon Text"/>
    <w:basedOn w:val="a"/>
    <w:link w:val="a5"/>
    <w:uiPriority w:val="99"/>
    <w:semiHidden/>
    <w:unhideWhenUsed/>
    <w:rsid w:val="002473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73DB"/>
    <w:rPr>
      <w:rFonts w:ascii="Segoe UI" w:hAnsi="Segoe UI" w:cs="Segoe UI"/>
      <w:sz w:val="18"/>
      <w:szCs w:val="18"/>
    </w:rPr>
  </w:style>
  <w:style w:type="character" w:styleId="a6">
    <w:name w:val="annotation reference"/>
    <w:basedOn w:val="a0"/>
    <w:uiPriority w:val="99"/>
    <w:semiHidden/>
    <w:unhideWhenUsed/>
    <w:rsid w:val="002473DB"/>
    <w:rPr>
      <w:sz w:val="16"/>
      <w:szCs w:val="16"/>
    </w:rPr>
  </w:style>
  <w:style w:type="paragraph" w:styleId="a7">
    <w:name w:val="annotation text"/>
    <w:basedOn w:val="a"/>
    <w:link w:val="a8"/>
    <w:uiPriority w:val="99"/>
    <w:semiHidden/>
    <w:unhideWhenUsed/>
    <w:rsid w:val="002473DB"/>
    <w:pPr>
      <w:spacing w:line="240" w:lineRule="auto"/>
    </w:pPr>
    <w:rPr>
      <w:sz w:val="20"/>
      <w:szCs w:val="20"/>
    </w:rPr>
  </w:style>
  <w:style w:type="character" w:customStyle="1" w:styleId="a8">
    <w:name w:val="Текст примечания Знак"/>
    <w:basedOn w:val="a0"/>
    <w:link w:val="a7"/>
    <w:uiPriority w:val="99"/>
    <w:semiHidden/>
    <w:rsid w:val="002473DB"/>
    <w:rPr>
      <w:sz w:val="20"/>
      <w:szCs w:val="20"/>
    </w:rPr>
  </w:style>
  <w:style w:type="paragraph" w:styleId="a9">
    <w:name w:val="annotation subject"/>
    <w:basedOn w:val="a7"/>
    <w:next w:val="a7"/>
    <w:link w:val="aa"/>
    <w:uiPriority w:val="99"/>
    <w:semiHidden/>
    <w:unhideWhenUsed/>
    <w:rsid w:val="002473DB"/>
    <w:rPr>
      <w:b/>
      <w:bCs/>
    </w:rPr>
  </w:style>
  <w:style w:type="character" w:customStyle="1" w:styleId="aa">
    <w:name w:val="Тема примечания Знак"/>
    <w:basedOn w:val="a8"/>
    <w:link w:val="a9"/>
    <w:uiPriority w:val="99"/>
    <w:semiHidden/>
    <w:rsid w:val="002473DB"/>
    <w:rPr>
      <w:b/>
      <w:bCs/>
      <w:sz w:val="20"/>
      <w:szCs w:val="20"/>
    </w:rPr>
  </w:style>
  <w:style w:type="paragraph" w:styleId="ab">
    <w:name w:val="header"/>
    <w:basedOn w:val="a"/>
    <w:link w:val="ac"/>
    <w:uiPriority w:val="99"/>
    <w:unhideWhenUsed/>
    <w:rsid w:val="005E139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1391"/>
  </w:style>
  <w:style w:type="paragraph" w:styleId="ad">
    <w:name w:val="footer"/>
    <w:basedOn w:val="a"/>
    <w:link w:val="ae"/>
    <w:uiPriority w:val="99"/>
    <w:unhideWhenUsed/>
    <w:rsid w:val="005E139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1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19A05F36825BFC2F6F4782814821857A510A900C37516E395592FBC852C33772D0AB9E04E4A6DA261010D9579B7613142DYCE3L" TargetMode="External"/><Relationship Id="rId3" Type="http://schemas.openxmlformats.org/officeDocument/2006/relationships/settings" Target="settings.xml"/><Relationship Id="rId7" Type="http://schemas.openxmlformats.org/officeDocument/2006/relationships/hyperlink" Target="consultantplus://offline/ref=6F19A05F36825BFC2F6F4782814821857A510A900C37546F3E5191FBC852C33772D0AB9E04E4A6DA261010D9579B7613142DYCE3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60D2D-F6AD-4DFC-977D-32AB832D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17609</Words>
  <Characters>100373</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Архипенко Наталия Михайловна</cp:lastModifiedBy>
  <cp:revision>5</cp:revision>
  <dcterms:created xsi:type="dcterms:W3CDTF">2022-04-12T08:20:00Z</dcterms:created>
  <dcterms:modified xsi:type="dcterms:W3CDTF">2022-08-19T07:20:00Z</dcterms:modified>
</cp:coreProperties>
</file>